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945" w:rsidRPr="00F709F8" w:rsidRDefault="00494945" w:rsidP="00D07616">
      <w:pPr>
        <w:tabs>
          <w:tab w:val="num" w:pos="1080"/>
        </w:tabs>
        <w:ind w:hanging="30"/>
      </w:pPr>
    </w:p>
    <w:p w:rsidR="000E024E" w:rsidRPr="003B1A43" w:rsidRDefault="000E024E" w:rsidP="003B1A43">
      <w:pPr>
        <w:pStyle w:val="Heading2"/>
        <w:numPr>
          <w:ilvl w:val="0"/>
          <w:numId w:val="0"/>
        </w:numPr>
        <w:rPr>
          <w:rFonts w:ascii="Arial" w:hAnsi="Arial" w:cs="Arial"/>
          <w:color w:val="FF0000"/>
          <w:sz w:val="28"/>
          <w:szCs w:val="28"/>
        </w:rPr>
      </w:pPr>
      <w:bookmarkStart w:id="0" w:name="_Toc283046575"/>
      <w:r w:rsidRPr="003B1A43">
        <w:rPr>
          <w:rFonts w:ascii="Arial" w:hAnsi="Arial" w:cs="Arial"/>
          <w:sz w:val="28"/>
          <w:szCs w:val="28"/>
        </w:rPr>
        <w:t>Service Delivery Management</w:t>
      </w:r>
      <w:bookmarkEnd w:id="0"/>
      <w:r w:rsidR="003B1A43" w:rsidRPr="003B1A43">
        <w:rPr>
          <w:rFonts w:ascii="Arial" w:hAnsi="Arial" w:cs="Arial"/>
          <w:sz w:val="28"/>
          <w:szCs w:val="28"/>
        </w:rPr>
        <w:t xml:space="preserve"> PLAN</w:t>
      </w:r>
    </w:p>
    <w:p w:rsidR="000E024E" w:rsidRPr="003B1A43" w:rsidRDefault="000E024E" w:rsidP="000E024E">
      <w:pPr>
        <w:keepNext/>
        <w:rPr>
          <w:rFonts w:ascii="Arial" w:hAnsi="Arial" w:cs="Arial"/>
          <w:szCs w:val="22"/>
        </w:rPr>
      </w:pPr>
    </w:p>
    <w:p w:rsidR="003B1A43" w:rsidRDefault="003B1A43" w:rsidP="0011160E">
      <w:pPr>
        <w:rPr>
          <w:rFonts w:ascii="Arial" w:hAnsi="Arial" w:cs="Arial"/>
          <w:b/>
          <w:i/>
          <w:szCs w:val="22"/>
        </w:rPr>
      </w:pPr>
    </w:p>
    <w:p w:rsidR="000E024E" w:rsidRPr="001E4B41" w:rsidRDefault="000E024E" w:rsidP="00306A0C">
      <w:pPr>
        <w:pStyle w:val="ListParagraph"/>
        <w:numPr>
          <w:ilvl w:val="0"/>
          <w:numId w:val="21"/>
        </w:numPr>
        <w:rPr>
          <w:b/>
          <w:szCs w:val="22"/>
        </w:rPr>
      </w:pPr>
      <w:r w:rsidRPr="001E4B41">
        <w:rPr>
          <w:b/>
          <w:szCs w:val="22"/>
        </w:rPr>
        <w:t xml:space="preserve">Support for </w:t>
      </w:r>
      <w:r w:rsidR="003B1A43" w:rsidRPr="001E4B41">
        <w:rPr>
          <w:b/>
          <w:szCs w:val="22"/>
        </w:rPr>
        <w:t>DIR or Customer(s) conferences</w:t>
      </w:r>
    </w:p>
    <w:p w:rsidR="00EA46D1" w:rsidRPr="003B1A43" w:rsidRDefault="000E024E" w:rsidP="003B1A43">
      <w:pPr>
        <w:keepNext/>
        <w:jc w:val="both"/>
        <w:rPr>
          <w:rFonts w:ascii="Arial" w:hAnsi="Arial" w:cs="Arial"/>
          <w:szCs w:val="22"/>
        </w:rPr>
      </w:pPr>
      <w:r w:rsidRPr="003B1A43">
        <w:rPr>
          <w:rFonts w:ascii="Arial" w:hAnsi="Arial" w:cs="Arial"/>
          <w:szCs w:val="22"/>
        </w:rPr>
        <w:t>During the network planning and implementation phases of a program, communication between Hughes and Texas DIR and its Customer will be essential to ensure that the Customer’s day</w:t>
      </w:r>
      <w:r w:rsidR="00A246B1">
        <w:rPr>
          <w:rFonts w:ascii="Arial" w:hAnsi="Arial" w:cs="Arial"/>
          <w:szCs w:val="22"/>
        </w:rPr>
        <w:t xml:space="preserve"> – </w:t>
      </w:r>
      <w:r w:rsidRPr="003B1A43">
        <w:rPr>
          <w:rFonts w:ascii="Arial" w:hAnsi="Arial" w:cs="Arial"/>
          <w:szCs w:val="22"/>
        </w:rPr>
        <w:t>to</w:t>
      </w:r>
      <w:r w:rsidR="00A246B1">
        <w:rPr>
          <w:rFonts w:ascii="Arial" w:hAnsi="Arial" w:cs="Arial"/>
          <w:szCs w:val="22"/>
        </w:rPr>
        <w:t xml:space="preserve"> </w:t>
      </w:r>
      <w:r w:rsidRPr="003B1A43">
        <w:rPr>
          <w:rFonts w:ascii="Arial" w:hAnsi="Arial" w:cs="Arial"/>
          <w:szCs w:val="22"/>
        </w:rPr>
        <w:noBreakHyphen/>
      </w:r>
      <w:r w:rsidR="00A246B1">
        <w:rPr>
          <w:rFonts w:ascii="Arial" w:hAnsi="Arial" w:cs="Arial"/>
          <w:szCs w:val="22"/>
        </w:rPr>
        <w:t xml:space="preserve"> </w:t>
      </w:r>
      <w:r w:rsidRPr="003B1A43">
        <w:rPr>
          <w:rFonts w:ascii="Arial" w:hAnsi="Arial" w:cs="Arial"/>
          <w:szCs w:val="22"/>
        </w:rPr>
        <w:t xml:space="preserve">day operations are not being impacted by the Hughes implementation and that the network implementation is proceeding as planned. </w:t>
      </w:r>
    </w:p>
    <w:p w:rsidR="00EA46D1" w:rsidRPr="003B1A43" w:rsidRDefault="00EA46D1" w:rsidP="003B1A43">
      <w:pPr>
        <w:keepNext/>
        <w:jc w:val="both"/>
        <w:rPr>
          <w:rFonts w:ascii="Arial" w:hAnsi="Arial" w:cs="Arial"/>
          <w:szCs w:val="22"/>
        </w:rPr>
      </w:pPr>
    </w:p>
    <w:p w:rsidR="00EA46D1" w:rsidRPr="003B1A43" w:rsidRDefault="000E024E" w:rsidP="003B1A43">
      <w:pPr>
        <w:keepNext/>
        <w:jc w:val="both"/>
        <w:rPr>
          <w:rFonts w:ascii="Arial" w:hAnsi="Arial" w:cs="Arial"/>
          <w:szCs w:val="22"/>
        </w:rPr>
      </w:pPr>
      <w:r w:rsidRPr="003B1A43">
        <w:rPr>
          <w:rFonts w:ascii="Arial" w:hAnsi="Arial" w:cs="Arial"/>
          <w:szCs w:val="22"/>
        </w:rPr>
        <w:t>Based on guidance from Texas DIR, the Hughes Program Manager will establish regular program updates, either through face</w:t>
      </w:r>
      <w:r w:rsidR="00A246B1">
        <w:rPr>
          <w:rFonts w:ascii="Arial" w:hAnsi="Arial" w:cs="Arial"/>
          <w:szCs w:val="22"/>
        </w:rPr>
        <w:t xml:space="preserve"> – </w:t>
      </w:r>
      <w:r w:rsidRPr="003B1A43">
        <w:rPr>
          <w:rFonts w:ascii="Arial" w:hAnsi="Arial" w:cs="Arial"/>
          <w:szCs w:val="22"/>
        </w:rPr>
        <w:t>to</w:t>
      </w:r>
      <w:r w:rsidR="00A246B1">
        <w:rPr>
          <w:rFonts w:ascii="Arial" w:hAnsi="Arial" w:cs="Arial"/>
          <w:szCs w:val="22"/>
        </w:rPr>
        <w:t xml:space="preserve"> </w:t>
      </w:r>
      <w:r w:rsidRPr="003B1A43">
        <w:rPr>
          <w:rFonts w:ascii="Arial" w:hAnsi="Arial" w:cs="Arial"/>
          <w:szCs w:val="22"/>
        </w:rPr>
        <w:noBreakHyphen/>
      </w:r>
      <w:r w:rsidR="00A246B1">
        <w:rPr>
          <w:rFonts w:ascii="Arial" w:hAnsi="Arial" w:cs="Arial"/>
          <w:szCs w:val="22"/>
        </w:rPr>
        <w:t xml:space="preserve"> </w:t>
      </w:r>
      <w:r w:rsidRPr="003B1A43">
        <w:rPr>
          <w:rFonts w:ascii="Arial" w:hAnsi="Arial" w:cs="Arial"/>
          <w:szCs w:val="22"/>
        </w:rPr>
        <w:t xml:space="preserve">face meetings, teleconferences, or regular electronic or written reports.  </w:t>
      </w:r>
    </w:p>
    <w:p w:rsidR="00EA46D1" w:rsidRPr="003B1A43" w:rsidRDefault="00EA46D1" w:rsidP="003B1A43">
      <w:pPr>
        <w:keepNext/>
        <w:jc w:val="both"/>
        <w:rPr>
          <w:rFonts w:ascii="Arial" w:hAnsi="Arial" w:cs="Arial"/>
          <w:szCs w:val="22"/>
        </w:rPr>
      </w:pPr>
    </w:p>
    <w:p w:rsidR="000E024E" w:rsidRPr="003B1A43" w:rsidRDefault="000E024E" w:rsidP="003B1A43">
      <w:pPr>
        <w:keepNext/>
        <w:jc w:val="both"/>
        <w:rPr>
          <w:rFonts w:ascii="Arial" w:hAnsi="Arial" w:cs="Arial"/>
          <w:szCs w:val="22"/>
        </w:rPr>
      </w:pPr>
      <w:r w:rsidRPr="003B1A43">
        <w:rPr>
          <w:rFonts w:ascii="Arial" w:hAnsi="Arial" w:cs="Arial"/>
          <w:szCs w:val="22"/>
        </w:rPr>
        <w:t xml:space="preserve">The Hughes program team is on call 24x7 and always available in the event that there are immediate issues that need resolution.  Furthermore, through the Hughes Customer Gateway, Texas DIR can always get real-time updates with respect to installation status and schedule, remote site status, trouble ticket updates, etc. </w:t>
      </w:r>
    </w:p>
    <w:p w:rsidR="000E024E" w:rsidRPr="003B1A43" w:rsidRDefault="000E024E" w:rsidP="003B1A43">
      <w:pPr>
        <w:jc w:val="both"/>
        <w:rPr>
          <w:rFonts w:ascii="Arial" w:hAnsi="Arial" w:cs="Arial"/>
          <w:szCs w:val="22"/>
        </w:rPr>
      </w:pPr>
    </w:p>
    <w:p w:rsidR="000E024E" w:rsidRPr="003B1A43" w:rsidRDefault="000E024E" w:rsidP="003B1A43">
      <w:pPr>
        <w:jc w:val="both"/>
        <w:rPr>
          <w:rFonts w:ascii="Arial" w:hAnsi="Arial" w:cs="Arial"/>
          <w:szCs w:val="22"/>
        </w:rPr>
      </w:pPr>
      <w:r w:rsidRPr="003B1A43">
        <w:rPr>
          <w:rFonts w:ascii="Arial" w:hAnsi="Arial" w:cs="Arial"/>
          <w:szCs w:val="22"/>
        </w:rPr>
        <w:t xml:space="preserve">Hughes will continue to provide ongoing support through the </w:t>
      </w:r>
    </w:p>
    <w:p w:rsidR="000E024E" w:rsidRPr="003B1A43" w:rsidRDefault="000E024E" w:rsidP="003B1A43">
      <w:pPr>
        <w:pStyle w:val="BulletLev1"/>
        <w:jc w:val="both"/>
        <w:rPr>
          <w:rFonts w:ascii="Arial" w:hAnsi="Arial" w:cs="Arial"/>
          <w:szCs w:val="22"/>
        </w:rPr>
      </w:pPr>
      <w:r w:rsidRPr="003B1A43">
        <w:rPr>
          <w:rFonts w:ascii="Arial" w:hAnsi="Arial" w:cs="Arial"/>
          <w:szCs w:val="22"/>
        </w:rPr>
        <w:t>Account Manager, as needed</w:t>
      </w:r>
    </w:p>
    <w:p w:rsidR="000E024E" w:rsidRPr="003B1A43" w:rsidRDefault="000E024E" w:rsidP="003B1A43">
      <w:pPr>
        <w:pStyle w:val="BulletLev1"/>
        <w:jc w:val="both"/>
        <w:rPr>
          <w:rFonts w:ascii="Arial" w:hAnsi="Arial" w:cs="Arial"/>
          <w:szCs w:val="22"/>
        </w:rPr>
      </w:pPr>
      <w:r w:rsidRPr="003B1A43">
        <w:rPr>
          <w:rFonts w:ascii="Arial" w:hAnsi="Arial" w:cs="Arial"/>
          <w:szCs w:val="22"/>
        </w:rPr>
        <w:t>Program Manager, as needed</w:t>
      </w:r>
    </w:p>
    <w:p w:rsidR="000E024E" w:rsidRPr="003B1A43" w:rsidRDefault="000E024E" w:rsidP="003B1A43">
      <w:pPr>
        <w:pStyle w:val="BulletLev1"/>
        <w:jc w:val="both"/>
        <w:rPr>
          <w:rFonts w:ascii="Arial" w:hAnsi="Arial" w:cs="Arial"/>
          <w:szCs w:val="22"/>
        </w:rPr>
      </w:pPr>
      <w:r w:rsidRPr="003B1A43">
        <w:rPr>
          <w:rFonts w:ascii="Arial" w:hAnsi="Arial" w:cs="Arial"/>
          <w:szCs w:val="22"/>
        </w:rPr>
        <w:t>Quarterly Program reviews with functional group representation from Hughes</w:t>
      </w:r>
    </w:p>
    <w:p w:rsidR="000E024E" w:rsidRPr="003B1A43" w:rsidRDefault="000E024E" w:rsidP="003B1A43">
      <w:pPr>
        <w:pStyle w:val="BulletLev1"/>
        <w:jc w:val="both"/>
        <w:rPr>
          <w:rFonts w:ascii="Arial" w:hAnsi="Arial" w:cs="Arial"/>
          <w:szCs w:val="22"/>
        </w:rPr>
      </w:pPr>
      <w:r w:rsidRPr="003B1A43">
        <w:rPr>
          <w:rFonts w:ascii="Arial" w:hAnsi="Arial" w:cs="Arial"/>
          <w:szCs w:val="22"/>
        </w:rPr>
        <w:t>Semi-annual on-site network audits</w:t>
      </w:r>
    </w:p>
    <w:p w:rsidR="000E024E" w:rsidRPr="003B1A43" w:rsidRDefault="000E024E" w:rsidP="003B1A43">
      <w:pPr>
        <w:pStyle w:val="BulletLev1"/>
        <w:jc w:val="both"/>
        <w:rPr>
          <w:rFonts w:ascii="Arial" w:hAnsi="Arial" w:cs="Arial"/>
          <w:szCs w:val="22"/>
        </w:rPr>
      </w:pPr>
      <w:r w:rsidRPr="003B1A43">
        <w:rPr>
          <w:rFonts w:ascii="Arial" w:hAnsi="Arial" w:cs="Arial"/>
          <w:szCs w:val="22"/>
        </w:rPr>
        <w:t>Annual Executive Briefing</w:t>
      </w:r>
    </w:p>
    <w:p w:rsidR="00852DE4" w:rsidRPr="005072E6" w:rsidRDefault="00852DE4" w:rsidP="00852DE4">
      <w:pPr>
        <w:pStyle w:val="RFONumLev1Double"/>
        <w:keepNext/>
        <w:numPr>
          <w:ilvl w:val="0"/>
          <w:numId w:val="0"/>
        </w:numPr>
        <w:spacing w:after="220"/>
        <w:ind w:left="720"/>
        <w:jc w:val="both"/>
        <w:rPr>
          <w:rFonts w:ascii="Arial" w:hAnsi="Arial" w:cs="Arial"/>
          <w:i w:val="0"/>
          <w:szCs w:val="22"/>
        </w:rPr>
      </w:pPr>
    </w:p>
    <w:p w:rsidR="0053793D" w:rsidRPr="00405251" w:rsidRDefault="001E4B41" w:rsidP="00306A0C">
      <w:pPr>
        <w:pStyle w:val="RFONumLev1Double"/>
        <w:keepNext/>
        <w:numPr>
          <w:ilvl w:val="0"/>
          <w:numId w:val="21"/>
        </w:numPr>
        <w:spacing w:after="220"/>
        <w:jc w:val="both"/>
        <w:rPr>
          <w:rFonts w:ascii="Arial" w:hAnsi="Arial" w:cs="Arial"/>
          <w:b w:val="0"/>
          <w:i w:val="0"/>
          <w:szCs w:val="22"/>
        </w:rPr>
      </w:pPr>
      <w:r w:rsidRPr="005072E6">
        <w:rPr>
          <w:rFonts w:ascii="Arial" w:hAnsi="Arial" w:cs="Arial"/>
          <w:i w:val="0"/>
          <w:szCs w:val="22"/>
        </w:rPr>
        <w:t xml:space="preserve">Ongoing </w:t>
      </w:r>
      <w:r w:rsidR="0053793D" w:rsidRPr="005072E6">
        <w:rPr>
          <w:rFonts w:ascii="Arial" w:hAnsi="Arial" w:cs="Arial"/>
          <w:i w:val="0"/>
          <w:szCs w:val="22"/>
        </w:rPr>
        <w:t>Training procedures.</w:t>
      </w:r>
      <w:r w:rsidR="00E10E05" w:rsidRPr="00405251">
        <w:rPr>
          <w:rFonts w:ascii="Arial" w:hAnsi="Arial" w:cs="Arial"/>
          <w:i w:val="0"/>
          <w:szCs w:val="22"/>
        </w:rPr>
        <w:t xml:space="preserve"> </w:t>
      </w:r>
      <w:r w:rsidRPr="00405251">
        <w:rPr>
          <w:rFonts w:ascii="Arial" w:hAnsi="Arial" w:cs="Arial"/>
          <w:i w:val="0"/>
          <w:szCs w:val="22"/>
        </w:rPr>
        <w:t>-</w:t>
      </w:r>
      <w:r w:rsidRPr="00405251">
        <w:rPr>
          <w:rFonts w:ascii="Arial" w:hAnsi="Arial" w:cs="Arial"/>
          <w:b w:val="0"/>
          <w:i w:val="0"/>
          <w:szCs w:val="22"/>
        </w:rPr>
        <w:t xml:space="preserve"> </w:t>
      </w:r>
      <w:r w:rsidR="0053793D" w:rsidRPr="00405251">
        <w:rPr>
          <w:rFonts w:ascii="Arial" w:hAnsi="Arial" w:cs="Arial"/>
          <w:b w:val="0"/>
          <w:i w:val="0"/>
          <w:szCs w:val="22"/>
        </w:rPr>
        <w:t>Hughes has a professional Technical Training Group whose objective is to provide Customers with world-class training in support of Hughes’ products and services. Hughes’ state-of-the-art training facility in Gaithersburg, Maryland has fully functioning laboratories and professionally qualified staff.  A training registrar is available to take Customer course reservations through the Hughes Program Manager.</w:t>
      </w:r>
    </w:p>
    <w:p w:rsidR="0053793D" w:rsidRPr="001E4B41" w:rsidRDefault="0053793D" w:rsidP="003B1A43">
      <w:pPr>
        <w:ind w:left="720"/>
        <w:jc w:val="both"/>
        <w:rPr>
          <w:rFonts w:ascii="Arial" w:hAnsi="Arial" w:cs="Arial"/>
          <w:szCs w:val="22"/>
        </w:rPr>
      </w:pPr>
    </w:p>
    <w:p w:rsidR="0053793D" w:rsidRPr="003B1A43" w:rsidRDefault="0053793D" w:rsidP="00405251">
      <w:pPr>
        <w:jc w:val="both"/>
        <w:rPr>
          <w:rFonts w:ascii="Arial" w:hAnsi="Arial" w:cs="Arial"/>
          <w:szCs w:val="22"/>
        </w:rPr>
      </w:pPr>
      <w:r w:rsidRPr="001E4B41">
        <w:rPr>
          <w:rFonts w:ascii="Arial" w:hAnsi="Arial" w:cs="Arial"/>
          <w:szCs w:val="22"/>
        </w:rPr>
        <w:t>Courses taught at the Hughes</w:t>
      </w:r>
      <w:r w:rsidRPr="003B1A43">
        <w:rPr>
          <w:rFonts w:ascii="Arial" w:hAnsi="Arial" w:cs="Arial"/>
          <w:szCs w:val="22"/>
        </w:rPr>
        <w:t xml:space="preserve"> training facility are hands-on courses dealing with equipment installation, maintenance, and operation.  This training is not required for Customers using Hughes managed network services, but is available for those individuals who want to have a detailed knowledge of the technical aspects of Hughes products. </w:t>
      </w:r>
    </w:p>
    <w:p w:rsidR="0053793D" w:rsidRPr="003B1A43" w:rsidRDefault="0053793D" w:rsidP="003B1A43">
      <w:pPr>
        <w:ind w:left="720"/>
        <w:jc w:val="both"/>
        <w:rPr>
          <w:rFonts w:ascii="Arial" w:hAnsi="Arial" w:cs="Arial"/>
          <w:szCs w:val="22"/>
        </w:rPr>
      </w:pPr>
    </w:p>
    <w:p w:rsidR="0053793D" w:rsidRPr="003B1A43" w:rsidRDefault="0053793D" w:rsidP="00405251">
      <w:pPr>
        <w:jc w:val="both"/>
        <w:rPr>
          <w:rFonts w:ascii="Arial" w:hAnsi="Arial" w:cs="Arial"/>
          <w:szCs w:val="22"/>
        </w:rPr>
      </w:pPr>
      <w:r w:rsidRPr="003B1A43">
        <w:rPr>
          <w:rFonts w:ascii="Arial" w:hAnsi="Arial" w:cs="Arial"/>
          <w:szCs w:val="22"/>
        </w:rPr>
        <w:t>Hughes will also provide training to Texas DIR on use of the Customer Gateway. This training is typically conducted online and can be easily conducted in 1- or 2-hour-long sessions.  Topics include:</w:t>
      </w:r>
    </w:p>
    <w:p w:rsidR="0053793D" w:rsidRPr="003B1A43" w:rsidRDefault="0053793D" w:rsidP="003B1A43">
      <w:pPr>
        <w:ind w:left="720"/>
        <w:jc w:val="both"/>
        <w:rPr>
          <w:rFonts w:ascii="Arial" w:hAnsi="Arial" w:cs="Arial"/>
          <w:szCs w:val="22"/>
        </w:rPr>
      </w:pPr>
    </w:p>
    <w:p w:rsidR="0053793D" w:rsidRPr="003B1A43" w:rsidRDefault="0053793D" w:rsidP="00306A0C">
      <w:pPr>
        <w:numPr>
          <w:ilvl w:val="0"/>
          <w:numId w:val="20"/>
        </w:numPr>
        <w:tabs>
          <w:tab w:val="clear" w:pos="1440"/>
        </w:tabs>
        <w:spacing w:after="220"/>
        <w:ind w:left="720"/>
        <w:jc w:val="both"/>
        <w:rPr>
          <w:rFonts w:ascii="Arial" w:hAnsi="Arial" w:cs="Arial"/>
          <w:szCs w:val="22"/>
        </w:rPr>
      </w:pPr>
      <w:r w:rsidRPr="003B1A43">
        <w:rPr>
          <w:rFonts w:ascii="Arial" w:hAnsi="Arial" w:cs="Arial"/>
          <w:szCs w:val="22"/>
        </w:rPr>
        <w:t>Login and navigate the Customer Gateway</w:t>
      </w:r>
    </w:p>
    <w:p w:rsidR="0053793D" w:rsidRPr="003B1A43" w:rsidRDefault="0053793D" w:rsidP="00306A0C">
      <w:pPr>
        <w:numPr>
          <w:ilvl w:val="0"/>
          <w:numId w:val="20"/>
        </w:numPr>
        <w:tabs>
          <w:tab w:val="clear" w:pos="1440"/>
          <w:tab w:val="num" w:pos="720"/>
        </w:tabs>
        <w:spacing w:after="220"/>
        <w:ind w:hanging="1080"/>
        <w:jc w:val="both"/>
        <w:rPr>
          <w:rFonts w:ascii="Arial" w:hAnsi="Arial" w:cs="Arial"/>
          <w:szCs w:val="22"/>
        </w:rPr>
      </w:pPr>
      <w:r w:rsidRPr="003B1A43">
        <w:rPr>
          <w:rFonts w:ascii="Arial" w:hAnsi="Arial" w:cs="Arial"/>
          <w:szCs w:val="22"/>
        </w:rPr>
        <w:t>Manage their account password</w:t>
      </w:r>
    </w:p>
    <w:p w:rsidR="0053793D" w:rsidRPr="003B1A43" w:rsidRDefault="0053793D" w:rsidP="00306A0C">
      <w:pPr>
        <w:numPr>
          <w:ilvl w:val="0"/>
          <w:numId w:val="20"/>
        </w:numPr>
        <w:tabs>
          <w:tab w:val="clear" w:pos="1440"/>
          <w:tab w:val="num" w:pos="720"/>
        </w:tabs>
        <w:spacing w:after="220"/>
        <w:ind w:hanging="1080"/>
        <w:jc w:val="both"/>
        <w:rPr>
          <w:rFonts w:ascii="Arial" w:hAnsi="Arial" w:cs="Arial"/>
          <w:szCs w:val="22"/>
        </w:rPr>
      </w:pPr>
      <w:r w:rsidRPr="003B1A43">
        <w:rPr>
          <w:rFonts w:ascii="Arial" w:hAnsi="Arial" w:cs="Arial"/>
          <w:szCs w:val="22"/>
        </w:rPr>
        <w:t>View scheduled installation activities</w:t>
      </w:r>
    </w:p>
    <w:p w:rsidR="0053793D" w:rsidRPr="003B1A43" w:rsidRDefault="0053793D" w:rsidP="00306A0C">
      <w:pPr>
        <w:numPr>
          <w:ilvl w:val="0"/>
          <w:numId w:val="20"/>
        </w:numPr>
        <w:tabs>
          <w:tab w:val="clear" w:pos="1440"/>
          <w:tab w:val="num" w:pos="720"/>
        </w:tabs>
        <w:spacing w:after="220"/>
        <w:ind w:hanging="1080"/>
        <w:jc w:val="both"/>
        <w:rPr>
          <w:rFonts w:ascii="Arial" w:hAnsi="Arial" w:cs="Arial"/>
          <w:szCs w:val="22"/>
        </w:rPr>
      </w:pPr>
      <w:r w:rsidRPr="003B1A43">
        <w:rPr>
          <w:rFonts w:ascii="Arial" w:hAnsi="Arial" w:cs="Arial"/>
          <w:szCs w:val="22"/>
        </w:rPr>
        <w:t>Report and view the Remote, Network Management, and Network Engineering</w:t>
      </w:r>
      <w:r w:rsidR="00852DE4">
        <w:rPr>
          <w:rFonts w:ascii="Arial" w:hAnsi="Arial" w:cs="Arial"/>
          <w:szCs w:val="22"/>
        </w:rPr>
        <w:t xml:space="preserve"> </w:t>
      </w:r>
      <w:r w:rsidRPr="003B1A43">
        <w:rPr>
          <w:rFonts w:ascii="Arial" w:hAnsi="Arial" w:cs="Arial"/>
          <w:szCs w:val="22"/>
        </w:rPr>
        <w:noBreakHyphen/>
      </w:r>
      <w:r w:rsidR="00852DE4">
        <w:rPr>
          <w:rFonts w:ascii="Arial" w:hAnsi="Arial" w:cs="Arial"/>
          <w:szCs w:val="22"/>
        </w:rPr>
        <w:t xml:space="preserve"> </w:t>
      </w:r>
      <w:r w:rsidRPr="003B1A43">
        <w:rPr>
          <w:rFonts w:ascii="Arial" w:hAnsi="Arial" w:cs="Arial"/>
          <w:szCs w:val="22"/>
        </w:rPr>
        <w:t>related issues</w:t>
      </w:r>
    </w:p>
    <w:p w:rsidR="0053793D" w:rsidRPr="003B1A43" w:rsidRDefault="0053793D" w:rsidP="00306A0C">
      <w:pPr>
        <w:numPr>
          <w:ilvl w:val="0"/>
          <w:numId w:val="20"/>
        </w:numPr>
        <w:tabs>
          <w:tab w:val="clear" w:pos="1440"/>
          <w:tab w:val="num" w:pos="720"/>
        </w:tabs>
        <w:spacing w:after="220"/>
        <w:ind w:hanging="1080"/>
        <w:jc w:val="both"/>
        <w:rPr>
          <w:rFonts w:ascii="Arial" w:hAnsi="Arial" w:cs="Arial"/>
          <w:szCs w:val="22"/>
        </w:rPr>
      </w:pPr>
      <w:r w:rsidRPr="003B1A43">
        <w:rPr>
          <w:rFonts w:ascii="Arial" w:hAnsi="Arial" w:cs="Arial"/>
          <w:szCs w:val="22"/>
        </w:rPr>
        <w:lastRenderedPageBreak/>
        <w:t>Update site information and locate sites</w:t>
      </w:r>
    </w:p>
    <w:p w:rsidR="0053793D" w:rsidRPr="003B1A43" w:rsidRDefault="0053793D" w:rsidP="00306A0C">
      <w:pPr>
        <w:numPr>
          <w:ilvl w:val="0"/>
          <w:numId w:val="20"/>
        </w:numPr>
        <w:tabs>
          <w:tab w:val="clear" w:pos="1440"/>
          <w:tab w:val="num" w:pos="720"/>
        </w:tabs>
        <w:spacing w:after="220"/>
        <w:ind w:hanging="1080"/>
        <w:jc w:val="both"/>
        <w:rPr>
          <w:rFonts w:ascii="Arial" w:hAnsi="Arial" w:cs="Arial"/>
          <w:szCs w:val="22"/>
        </w:rPr>
      </w:pPr>
      <w:r w:rsidRPr="003B1A43">
        <w:rPr>
          <w:rFonts w:ascii="Arial" w:hAnsi="Arial" w:cs="Arial"/>
          <w:szCs w:val="22"/>
        </w:rPr>
        <w:t>View the reports and documentation provided by Hughes</w:t>
      </w:r>
    </w:p>
    <w:p w:rsidR="0053793D" w:rsidRPr="003B1A43" w:rsidRDefault="0053793D" w:rsidP="00306A0C">
      <w:pPr>
        <w:numPr>
          <w:ilvl w:val="0"/>
          <w:numId w:val="20"/>
        </w:numPr>
        <w:tabs>
          <w:tab w:val="clear" w:pos="1440"/>
          <w:tab w:val="num" w:pos="720"/>
        </w:tabs>
        <w:spacing w:after="220"/>
        <w:ind w:hanging="1080"/>
        <w:jc w:val="both"/>
        <w:rPr>
          <w:rFonts w:ascii="Arial" w:hAnsi="Arial" w:cs="Arial"/>
          <w:szCs w:val="22"/>
        </w:rPr>
      </w:pPr>
      <w:r w:rsidRPr="003B1A43">
        <w:rPr>
          <w:rFonts w:ascii="Arial" w:hAnsi="Arial" w:cs="Arial"/>
          <w:szCs w:val="22"/>
        </w:rPr>
        <w:t>Report and view quality issues</w:t>
      </w:r>
    </w:p>
    <w:p w:rsidR="0053793D" w:rsidRPr="003B1A43" w:rsidRDefault="0053793D" w:rsidP="00306A0C">
      <w:pPr>
        <w:numPr>
          <w:ilvl w:val="0"/>
          <w:numId w:val="20"/>
        </w:numPr>
        <w:tabs>
          <w:tab w:val="clear" w:pos="1440"/>
          <w:tab w:val="num" w:pos="720"/>
        </w:tabs>
        <w:ind w:hanging="1080"/>
        <w:jc w:val="both"/>
        <w:rPr>
          <w:rFonts w:ascii="Arial" w:hAnsi="Arial" w:cs="Arial"/>
          <w:szCs w:val="22"/>
        </w:rPr>
      </w:pPr>
      <w:r w:rsidRPr="003B1A43">
        <w:rPr>
          <w:rFonts w:ascii="Arial" w:hAnsi="Arial" w:cs="Arial"/>
          <w:szCs w:val="22"/>
        </w:rPr>
        <w:t>View Hughes company contacts</w:t>
      </w:r>
    </w:p>
    <w:p w:rsidR="0053793D" w:rsidRPr="003B1A43" w:rsidRDefault="0053793D" w:rsidP="003B1A43">
      <w:pPr>
        <w:ind w:left="720"/>
        <w:jc w:val="both"/>
        <w:rPr>
          <w:rFonts w:ascii="Arial" w:hAnsi="Arial" w:cs="Arial"/>
          <w:szCs w:val="22"/>
        </w:rPr>
      </w:pPr>
    </w:p>
    <w:p w:rsidR="0053793D" w:rsidRDefault="0053793D" w:rsidP="005072E6">
      <w:pPr>
        <w:jc w:val="both"/>
        <w:rPr>
          <w:rFonts w:ascii="Arial" w:hAnsi="Arial" w:cs="Arial"/>
          <w:szCs w:val="22"/>
        </w:rPr>
      </w:pPr>
      <w:r w:rsidRPr="003B1A43">
        <w:rPr>
          <w:rFonts w:ascii="Arial" w:hAnsi="Arial" w:cs="Arial"/>
          <w:szCs w:val="22"/>
        </w:rPr>
        <w:t>The Customer training will ensure that once the network implementation begins, the appropriate Texas DIR personnel are familiar with Hughes products and services and will know how to access the proper information that they need to do their jobs.</w:t>
      </w:r>
    </w:p>
    <w:p w:rsidR="005072E6" w:rsidRDefault="005072E6" w:rsidP="005072E6">
      <w:pPr>
        <w:jc w:val="both"/>
        <w:rPr>
          <w:rFonts w:ascii="Arial" w:hAnsi="Arial" w:cs="Arial"/>
          <w:szCs w:val="22"/>
        </w:rPr>
      </w:pPr>
    </w:p>
    <w:p w:rsidR="005072E6" w:rsidRPr="003B1A43" w:rsidRDefault="005072E6" w:rsidP="005072E6">
      <w:pPr>
        <w:jc w:val="both"/>
        <w:rPr>
          <w:rFonts w:ascii="Arial" w:hAnsi="Arial" w:cs="Arial"/>
          <w:szCs w:val="22"/>
        </w:rPr>
      </w:pPr>
    </w:p>
    <w:p w:rsidR="0053793D" w:rsidRPr="003B1A43" w:rsidRDefault="0053793D" w:rsidP="0053793D">
      <w:pPr>
        <w:rPr>
          <w:rFonts w:ascii="Arial" w:hAnsi="Arial" w:cs="Arial"/>
          <w:szCs w:val="22"/>
        </w:rPr>
      </w:pPr>
    </w:p>
    <w:p w:rsidR="0053793D" w:rsidRPr="00852DE4" w:rsidRDefault="001E4B41" w:rsidP="00306A0C">
      <w:pPr>
        <w:pStyle w:val="ListParagraph"/>
        <w:numPr>
          <w:ilvl w:val="0"/>
          <w:numId w:val="21"/>
        </w:numPr>
        <w:rPr>
          <w:b/>
          <w:szCs w:val="22"/>
        </w:rPr>
      </w:pPr>
      <w:r w:rsidRPr="00852DE4">
        <w:rPr>
          <w:b/>
          <w:szCs w:val="22"/>
        </w:rPr>
        <w:t>Processes and Procedures for Technical Support</w:t>
      </w:r>
    </w:p>
    <w:p w:rsidR="001E4B41" w:rsidRDefault="001E4B41" w:rsidP="001E4B41">
      <w:pPr>
        <w:pStyle w:val="Default"/>
      </w:pPr>
    </w:p>
    <w:p w:rsidR="00852DE4" w:rsidRDefault="00852DE4" w:rsidP="005600E2">
      <w:pPr>
        <w:pStyle w:val="Default"/>
      </w:pPr>
      <w:r w:rsidRPr="00852DE4">
        <w:rPr>
          <w:b/>
        </w:rPr>
        <w:t>SoHo –</w:t>
      </w:r>
      <w:r w:rsidR="005600E2">
        <w:rPr>
          <w:b/>
        </w:rPr>
        <w:t xml:space="preserve">  </w:t>
      </w:r>
      <w:r>
        <w:t>Call 1-8</w:t>
      </w:r>
      <w:r w:rsidR="00581C47">
        <w:t>00-347-3272</w:t>
      </w:r>
    </w:p>
    <w:p w:rsidR="00852DE4" w:rsidRDefault="00852DE4" w:rsidP="001E4B41">
      <w:pPr>
        <w:pStyle w:val="Default"/>
      </w:pPr>
    </w:p>
    <w:p w:rsidR="00852DE4" w:rsidRDefault="00852DE4" w:rsidP="001E4B41">
      <w:pPr>
        <w:pStyle w:val="Default"/>
      </w:pPr>
      <w:r w:rsidRPr="00852DE4">
        <w:rPr>
          <w:b/>
        </w:rPr>
        <w:t>FSS –</w:t>
      </w:r>
      <w:r>
        <w:t xml:space="preserve"> Dedicated Networks (Customer Gateway)</w:t>
      </w:r>
      <w:r w:rsidR="005600E2">
        <w:t xml:space="preserve"> or call 1-866-889-3234 (number may change after kick-off)</w:t>
      </w:r>
    </w:p>
    <w:p w:rsidR="00852DE4" w:rsidRDefault="00852DE4" w:rsidP="00852DE4">
      <w:pPr>
        <w:keepNext/>
        <w:jc w:val="both"/>
        <w:rPr>
          <w:b/>
        </w:rPr>
      </w:pPr>
    </w:p>
    <w:p w:rsidR="00852DE4" w:rsidRPr="00852DE4" w:rsidRDefault="00852DE4" w:rsidP="00852DE4">
      <w:pPr>
        <w:keepNext/>
        <w:jc w:val="both"/>
        <w:rPr>
          <w:rFonts w:ascii="Arial" w:hAnsi="Arial" w:cs="Arial"/>
          <w:b/>
        </w:rPr>
      </w:pPr>
      <w:r w:rsidRPr="00852DE4">
        <w:rPr>
          <w:rFonts w:ascii="Arial" w:hAnsi="Arial" w:cs="Arial"/>
          <w:b/>
        </w:rPr>
        <w:t xml:space="preserve">24x7 standard technical support procedures for all Service disruptions when: </w:t>
      </w:r>
    </w:p>
    <w:p w:rsidR="00852DE4" w:rsidRPr="00852DE4" w:rsidRDefault="00852DE4" w:rsidP="00852DE4">
      <w:pPr>
        <w:pStyle w:val="BulletLev1"/>
        <w:jc w:val="both"/>
        <w:rPr>
          <w:rFonts w:ascii="Arial" w:hAnsi="Arial" w:cs="Arial"/>
          <w:b/>
        </w:rPr>
      </w:pPr>
      <w:r w:rsidRPr="00852DE4">
        <w:rPr>
          <w:rFonts w:ascii="Arial" w:hAnsi="Arial" w:cs="Arial"/>
          <w:b/>
        </w:rPr>
        <w:t xml:space="preserve">Reported by DIR or a DIR Customer </w:t>
      </w:r>
    </w:p>
    <w:p w:rsidR="00852DE4" w:rsidRPr="00852DE4" w:rsidRDefault="00852DE4" w:rsidP="00852DE4">
      <w:pPr>
        <w:keepNext/>
        <w:ind w:left="720"/>
        <w:jc w:val="both"/>
        <w:rPr>
          <w:rFonts w:ascii="Arial" w:hAnsi="Arial" w:cs="Arial"/>
        </w:rPr>
      </w:pPr>
      <w:r w:rsidRPr="00852DE4">
        <w:rPr>
          <w:rFonts w:ascii="Arial" w:hAnsi="Arial" w:cs="Arial"/>
        </w:rPr>
        <w:t>The Hughes Help Desk’s role is to perform Tier 3 troubleshooting and to attempt to recover a site remotely before dispatching a field service technician. When a service disruption is reported by</w:t>
      </w:r>
      <w:r>
        <w:rPr>
          <w:rFonts w:ascii="Arial" w:hAnsi="Arial" w:cs="Arial"/>
        </w:rPr>
        <w:t xml:space="preserve"> </w:t>
      </w:r>
      <w:r w:rsidRPr="00852DE4">
        <w:rPr>
          <w:rFonts w:ascii="Arial" w:hAnsi="Arial" w:cs="Arial"/>
        </w:rPr>
        <w:t xml:space="preserve">DIR or a DIR Customer a trouble ticket will be opened </w:t>
      </w:r>
      <w:r w:rsidR="00B1506C">
        <w:rPr>
          <w:rFonts w:ascii="Arial" w:hAnsi="Arial" w:cs="Arial"/>
        </w:rPr>
        <w:t xml:space="preserve">in </w:t>
      </w:r>
      <w:r w:rsidR="00B1506C">
        <w:rPr>
          <w:rFonts w:ascii="Arial" w:hAnsi="Arial" w:cs="Arial"/>
        </w:rPr>
        <w:t>DIR’s Remedy System</w:t>
      </w:r>
      <w:r w:rsidR="00B1506C" w:rsidRPr="00852DE4">
        <w:rPr>
          <w:rFonts w:ascii="Arial" w:hAnsi="Arial" w:cs="Arial"/>
        </w:rPr>
        <w:t xml:space="preserve"> </w:t>
      </w:r>
      <w:r w:rsidRPr="00852DE4">
        <w:rPr>
          <w:rFonts w:ascii="Arial" w:hAnsi="Arial" w:cs="Arial"/>
        </w:rPr>
        <w:t xml:space="preserve">to track this problem resolution. </w:t>
      </w:r>
      <w:r w:rsidR="00B1506C">
        <w:rPr>
          <w:rFonts w:ascii="Arial" w:hAnsi="Arial" w:cs="Arial"/>
        </w:rPr>
        <w:t>DIR will warm transfer the customer to the Hughes Help Desk where Hughes will perform Tier 3 and open a trouble ticket in the Hughes system.  Updates to the Hughes ticket will be emailed to DIR referencing the DIR trouble ticket number.</w:t>
      </w:r>
      <w:r w:rsidR="00886401">
        <w:rPr>
          <w:rFonts w:ascii="Arial" w:hAnsi="Arial" w:cs="Arial"/>
        </w:rPr>
        <w:t xml:space="preserve"> </w:t>
      </w:r>
      <w:r w:rsidRPr="00852DE4">
        <w:rPr>
          <w:rFonts w:ascii="Arial" w:hAnsi="Arial" w:cs="Arial"/>
        </w:rPr>
        <w:t>The Help Desk technicians have many real</w:t>
      </w:r>
      <w:r w:rsidRPr="00852DE4">
        <w:rPr>
          <w:rFonts w:ascii="Arial" w:hAnsi="Arial" w:cs="Arial"/>
        </w:rPr>
        <w:noBreakHyphen/>
        <w:t>time tools available for their troubleshooting efforts and knowledgebase articles to assist in the diagnosis and isolation of remote issues.  If it is determined to be necessary, the Help Desk will dispatch a field service technician to the remote site to troubleshoot and replace any failed equipment.</w:t>
      </w:r>
    </w:p>
    <w:p w:rsidR="00852DE4" w:rsidRPr="001E4B41" w:rsidRDefault="00852DE4" w:rsidP="001E4B41">
      <w:pPr>
        <w:pStyle w:val="Default"/>
      </w:pPr>
    </w:p>
    <w:p w:rsidR="001E4B41" w:rsidRDefault="001E4B41" w:rsidP="0053793D">
      <w:pPr>
        <w:rPr>
          <w:rFonts w:ascii="Arial" w:hAnsi="Arial" w:cs="Arial"/>
          <w:szCs w:val="22"/>
        </w:rPr>
      </w:pPr>
    </w:p>
    <w:p w:rsidR="001E4B41" w:rsidRDefault="001E4B41" w:rsidP="0053793D">
      <w:pPr>
        <w:rPr>
          <w:rFonts w:ascii="Arial" w:hAnsi="Arial" w:cs="Arial"/>
          <w:szCs w:val="22"/>
        </w:rPr>
      </w:pPr>
    </w:p>
    <w:p w:rsidR="001E4B41" w:rsidRPr="001E4B41" w:rsidRDefault="001E4B41" w:rsidP="00306A0C">
      <w:pPr>
        <w:pStyle w:val="ListParagraph"/>
        <w:numPr>
          <w:ilvl w:val="0"/>
          <w:numId w:val="21"/>
        </w:numPr>
        <w:jc w:val="both"/>
        <w:rPr>
          <w:b/>
          <w:szCs w:val="22"/>
        </w:rPr>
      </w:pPr>
      <w:r w:rsidRPr="001E4B41">
        <w:rPr>
          <w:b/>
          <w:szCs w:val="22"/>
        </w:rPr>
        <w:t>Processes and procedures for support of Customers in transition</w:t>
      </w:r>
    </w:p>
    <w:p w:rsidR="001E4B41" w:rsidRPr="003B1A43" w:rsidRDefault="001E4B41" w:rsidP="001E4B41">
      <w:pPr>
        <w:pStyle w:val="Default"/>
        <w:jc w:val="both"/>
        <w:rPr>
          <w:sz w:val="22"/>
          <w:szCs w:val="22"/>
        </w:rPr>
      </w:pPr>
      <w:r w:rsidRPr="003B1A43">
        <w:rPr>
          <w:sz w:val="22"/>
          <w:szCs w:val="22"/>
        </w:rPr>
        <w:t xml:space="preserve">Processes and procedures for technical support; </w:t>
      </w:r>
    </w:p>
    <w:p w:rsidR="001E4B41" w:rsidRPr="003B1A43" w:rsidRDefault="001E4B41" w:rsidP="001E4B41">
      <w:pPr>
        <w:jc w:val="both"/>
        <w:rPr>
          <w:rFonts w:ascii="Arial" w:hAnsi="Arial" w:cs="Arial"/>
          <w:szCs w:val="22"/>
        </w:rPr>
      </w:pPr>
    </w:p>
    <w:p w:rsidR="001E4B41" w:rsidRPr="003B1A43" w:rsidRDefault="001E4B41" w:rsidP="001E4B41">
      <w:pPr>
        <w:jc w:val="both"/>
        <w:rPr>
          <w:rFonts w:ascii="Arial" w:hAnsi="Arial" w:cs="Arial"/>
          <w:szCs w:val="22"/>
        </w:rPr>
      </w:pPr>
      <w:r w:rsidRPr="003B1A43">
        <w:rPr>
          <w:rFonts w:ascii="Arial" w:hAnsi="Arial" w:cs="Arial"/>
          <w:szCs w:val="22"/>
        </w:rPr>
        <w:t xml:space="preserve">For each network implementation, Hughes will work with Texas DIR and the Customer agency to develop an installation specification.  This document will be provided to each Hughes installer for review prior to the commencement of any installation activity.  It details the appropriate contact procedures, required equipment, and any necessary configuration information.  The installation specification also details coordination information including the signoff procedures required to certify that the installation is complete.  </w:t>
      </w:r>
    </w:p>
    <w:p w:rsidR="001E4B41" w:rsidRPr="003B1A43" w:rsidRDefault="001E4B41" w:rsidP="001E4B41">
      <w:pPr>
        <w:jc w:val="both"/>
        <w:rPr>
          <w:rFonts w:ascii="Arial" w:hAnsi="Arial" w:cs="Arial"/>
          <w:szCs w:val="22"/>
        </w:rPr>
      </w:pPr>
    </w:p>
    <w:p w:rsidR="001E4B41" w:rsidRPr="003B1A43" w:rsidRDefault="001E4B41" w:rsidP="001E4B41">
      <w:pPr>
        <w:jc w:val="both"/>
        <w:rPr>
          <w:rFonts w:ascii="Arial" w:hAnsi="Arial" w:cs="Arial"/>
          <w:szCs w:val="22"/>
        </w:rPr>
      </w:pPr>
      <w:r w:rsidRPr="003B1A43">
        <w:rPr>
          <w:rFonts w:ascii="Arial" w:hAnsi="Arial" w:cs="Arial"/>
          <w:szCs w:val="22"/>
        </w:rPr>
        <w:t xml:space="preserve">The installer(s) will follow the defined installation process and installation specification for each site to install the equipment, integrate it with other devices, test it, and activate it.  If the technician is not able to complete the installation for any reason, the technician will revert the site to the previous technology and report this failure and the reasons for it immediately to the </w:t>
      </w:r>
      <w:r w:rsidRPr="003B1A43">
        <w:rPr>
          <w:rFonts w:ascii="Arial" w:hAnsi="Arial" w:cs="Arial"/>
          <w:szCs w:val="22"/>
        </w:rPr>
        <w:lastRenderedPageBreak/>
        <w:t xml:space="preserve">Customer point of contact and the Hughes dispatcher.  Upon completion of the installation, the technician will obtain acceptance signoff from the site contact, initiate cutover procedures, and initiate the process to update the tracking database to indicate date and time completed.  </w:t>
      </w:r>
    </w:p>
    <w:p w:rsidR="001E4B41" w:rsidRDefault="001E4B41" w:rsidP="0053793D">
      <w:pPr>
        <w:rPr>
          <w:rFonts w:ascii="Arial" w:hAnsi="Arial" w:cs="Arial"/>
          <w:szCs w:val="22"/>
        </w:rPr>
      </w:pPr>
    </w:p>
    <w:p w:rsidR="001E4B41" w:rsidRDefault="001E4B41" w:rsidP="0053793D">
      <w:pPr>
        <w:rPr>
          <w:rFonts w:ascii="Arial" w:hAnsi="Arial" w:cs="Arial"/>
          <w:szCs w:val="22"/>
        </w:rPr>
      </w:pPr>
    </w:p>
    <w:p w:rsidR="001E4B41" w:rsidRDefault="001E4B41" w:rsidP="0053793D">
      <w:pPr>
        <w:rPr>
          <w:rFonts w:ascii="Arial" w:hAnsi="Arial" w:cs="Arial"/>
          <w:szCs w:val="22"/>
        </w:rPr>
      </w:pPr>
    </w:p>
    <w:p w:rsidR="001E4B41" w:rsidRPr="002F5E5C" w:rsidRDefault="001E4B41" w:rsidP="00306A0C">
      <w:pPr>
        <w:pStyle w:val="ListParagraph"/>
        <w:numPr>
          <w:ilvl w:val="0"/>
          <w:numId w:val="21"/>
        </w:numPr>
        <w:rPr>
          <w:b/>
          <w:szCs w:val="22"/>
        </w:rPr>
      </w:pPr>
      <w:r w:rsidRPr="002F5E5C">
        <w:rPr>
          <w:b/>
          <w:szCs w:val="22"/>
        </w:rPr>
        <w:t>Processes and Procedure for Inventory/Asset Management</w:t>
      </w:r>
    </w:p>
    <w:p w:rsidR="00801E66" w:rsidRPr="00801E66" w:rsidRDefault="00801E66" w:rsidP="00801E66">
      <w:pPr>
        <w:pStyle w:val="Default"/>
      </w:pPr>
    </w:p>
    <w:p w:rsidR="002F5E5C" w:rsidRPr="002F5E5C" w:rsidRDefault="002F5E5C" w:rsidP="002F5E5C">
      <w:pPr>
        <w:rPr>
          <w:rFonts w:ascii="Arial" w:hAnsi="Arial" w:cs="Arial"/>
        </w:rPr>
      </w:pPr>
      <w:r w:rsidRPr="002F5E5C">
        <w:rPr>
          <w:rFonts w:ascii="Arial" w:hAnsi="Arial" w:cs="Arial"/>
        </w:rPr>
        <w:t xml:space="preserve">Hughes maintains a database of all service components that will be provided to deliver services to DIR and DIR Customers. This database is available on the Hughes Customer Gateway for DIR to view and download reports. </w:t>
      </w:r>
    </w:p>
    <w:p w:rsidR="001E4B41" w:rsidRDefault="001E4B41" w:rsidP="001E4B41">
      <w:pPr>
        <w:pStyle w:val="Default"/>
      </w:pPr>
    </w:p>
    <w:p w:rsidR="001E4B41" w:rsidRDefault="001E4B41" w:rsidP="001E4B41">
      <w:pPr>
        <w:pStyle w:val="Default"/>
      </w:pPr>
    </w:p>
    <w:p w:rsidR="001E4B41" w:rsidRPr="00053B31" w:rsidRDefault="001E4B41" w:rsidP="00306A0C">
      <w:pPr>
        <w:pStyle w:val="RFONumLev1Double"/>
        <w:numPr>
          <w:ilvl w:val="0"/>
          <w:numId w:val="21"/>
        </w:numPr>
        <w:spacing w:after="220"/>
        <w:jc w:val="both"/>
        <w:rPr>
          <w:rFonts w:ascii="Arial" w:hAnsi="Arial" w:cs="Arial"/>
          <w:i w:val="0"/>
          <w:sz w:val="24"/>
          <w:szCs w:val="24"/>
        </w:rPr>
      </w:pPr>
      <w:r w:rsidRPr="00053B31">
        <w:rPr>
          <w:rFonts w:ascii="Arial" w:hAnsi="Arial" w:cs="Arial"/>
          <w:i w:val="0"/>
          <w:sz w:val="24"/>
          <w:szCs w:val="24"/>
        </w:rPr>
        <w:t xml:space="preserve">Standard Reporting capabilities; </w:t>
      </w:r>
    </w:p>
    <w:p w:rsidR="001E4B41" w:rsidRDefault="001E4B41" w:rsidP="001E4B41">
      <w:pPr>
        <w:ind w:left="720"/>
      </w:pPr>
      <w:r w:rsidRPr="009412D2">
        <w:t>M</w:t>
      </w:r>
      <w:r w:rsidR="005600E2">
        <w:t>anaged Services m</w:t>
      </w:r>
      <w:r w:rsidRPr="009412D2">
        <w:t xml:space="preserve">onthly customer reports provide detailed information and analysis regarding aspects of </w:t>
      </w:r>
      <w:r>
        <w:t xml:space="preserve">the dedicated </w:t>
      </w:r>
      <w:r w:rsidRPr="009412D2">
        <w:t xml:space="preserve">network </w:t>
      </w:r>
      <w:r>
        <w:t xml:space="preserve">with dedicated IP gateway </w:t>
      </w:r>
      <w:r w:rsidRPr="009412D2">
        <w:t>and its performance.  Each month a report package will be posted to the Customer Gateway consisting of:</w:t>
      </w:r>
    </w:p>
    <w:p w:rsidR="001E4B41" w:rsidRPr="009412D2" w:rsidRDefault="001E4B41" w:rsidP="001E4B41"/>
    <w:p w:rsidR="001E4B41" w:rsidRPr="009412D2" w:rsidRDefault="001E4B41" w:rsidP="001E4B41">
      <w:pPr>
        <w:pStyle w:val="BulletLev1"/>
        <w:tabs>
          <w:tab w:val="clear" w:pos="720"/>
        </w:tabs>
        <w:ind w:left="1440"/>
      </w:pPr>
      <w:r w:rsidRPr="009412D2">
        <w:t xml:space="preserve">Monthly availability analysis </w:t>
      </w:r>
      <w:r>
        <w:t>percentage</w:t>
      </w:r>
      <w:r w:rsidRPr="009412D2">
        <w:t xml:space="preserve"> in bar chart format</w:t>
      </w:r>
    </w:p>
    <w:p w:rsidR="001E4B41" w:rsidRPr="009412D2" w:rsidRDefault="001E4B41" w:rsidP="001E4B41">
      <w:pPr>
        <w:pStyle w:val="BulletLev1"/>
        <w:tabs>
          <w:tab w:val="clear" w:pos="720"/>
        </w:tabs>
        <w:ind w:left="1440"/>
      </w:pPr>
      <w:r w:rsidRPr="009412D2">
        <w:t>Outage analysis detail report</w:t>
      </w:r>
    </w:p>
    <w:p w:rsidR="001E4B41" w:rsidRPr="009412D2" w:rsidRDefault="001E4B41" w:rsidP="001E4B41">
      <w:pPr>
        <w:pStyle w:val="BulletLev1"/>
        <w:tabs>
          <w:tab w:val="clear" w:pos="720"/>
        </w:tabs>
        <w:ind w:left="1440"/>
      </w:pPr>
      <w:r w:rsidRPr="009412D2">
        <w:t>Remote outage analysis percentage report</w:t>
      </w:r>
    </w:p>
    <w:p w:rsidR="001E4B41" w:rsidRPr="009412D2" w:rsidRDefault="001E4B41" w:rsidP="001E4B41">
      <w:pPr>
        <w:pStyle w:val="BulletLev1"/>
        <w:tabs>
          <w:tab w:val="clear" w:pos="720"/>
        </w:tabs>
        <w:ind w:left="1440"/>
      </w:pPr>
      <w:r w:rsidRPr="009412D2">
        <w:t>Master site list summary</w:t>
      </w:r>
    </w:p>
    <w:p w:rsidR="001E4B41" w:rsidRPr="009412D2" w:rsidRDefault="001E4B41" w:rsidP="001E4B41">
      <w:pPr>
        <w:pStyle w:val="BulletLev1"/>
        <w:tabs>
          <w:tab w:val="clear" w:pos="720"/>
        </w:tabs>
        <w:ind w:left="1440"/>
      </w:pPr>
      <w:r w:rsidRPr="009412D2">
        <w:t>Master site list report</w:t>
      </w:r>
    </w:p>
    <w:p w:rsidR="001E4B41" w:rsidRPr="009412D2" w:rsidRDefault="001E4B41" w:rsidP="001E4B41">
      <w:pPr>
        <w:pStyle w:val="BulletLev1"/>
        <w:tabs>
          <w:tab w:val="clear" w:pos="720"/>
        </w:tabs>
        <w:ind w:left="1440"/>
      </w:pPr>
      <w:r w:rsidRPr="009412D2">
        <w:t>Newly commissioned sites list</w:t>
      </w:r>
    </w:p>
    <w:p w:rsidR="001E4B41" w:rsidRPr="009412D2" w:rsidRDefault="001E4B41" w:rsidP="001E4B41">
      <w:pPr>
        <w:pStyle w:val="BulletLev1"/>
        <w:tabs>
          <w:tab w:val="clear" w:pos="720"/>
        </w:tabs>
        <w:ind w:left="1440"/>
      </w:pPr>
      <w:r w:rsidRPr="009412D2">
        <w:t>Customer remote service performance summary</w:t>
      </w:r>
    </w:p>
    <w:p w:rsidR="001E4B41" w:rsidRPr="009412D2" w:rsidRDefault="001E4B41" w:rsidP="001E4B41">
      <w:pPr>
        <w:pStyle w:val="BulletLev1"/>
        <w:tabs>
          <w:tab w:val="clear" w:pos="720"/>
        </w:tabs>
        <w:ind w:left="1440"/>
      </w:pPr>
      <w:r w:rsidRPr="009412D2">
        <w:t>Remote maintenance field services metrics</w:t>
      </w:r>
    </w:p>
    <w:p w:rsidR="001E4B41" w:rsidRDefault="001E4B41" w:rsidP="001E4B41">
      <w:pPr>
        <w:ind w:left="720"/>
      </w:pPr>
    </w:p>
    <w:p w:rsidR="001E4B41" w:rsidRDefault="001E4B41" w:rsidP="001E4B41">
      <w:pPr>
        <w:ind w:left="720"/>
      </w:pPr>
      <w:r w:rsidRPr="009412D2">
        <w:t>This report package, which is compiled from Hughes’ in</w:t>
      </w:r>
      <w:r>
        <w:t xml:space="preserve"> </w:t>
      </w:r>
      <w:r w:rsidRPr="009412D2">
        <w:noBreakHyphen/>
      </w:r>
      <w:r>
        <w:t xml:space="preserve"> </w:t>
      </w:r>
      <w:r w:rsidRPr="009412D2">
        <w:t xml:space="preserve">house database, is posted within the </w:t>
      </w:r>
      <w:r>
        <w:rPr>
          <w:u w:val="single"/>
        </w:rPr>
        <w:t>first 10 </w:t>
      </w:r>
      <w:r w:rsidRPr="009412D2">
        <w:rPr>
          <w:u w:val="single"/>
        </w:rPr>
        <w:t>days of each month</w:t>
      </w:r>
      <w:r w:rsidRPr="009412D2">
        <w:t>.  The following paragraphs contain a detailed description of the monthly report components.</w:t>
      </w:r>
    </w:p>
    <w:p w:rsidR="001E4B41" w:rsidRPr="009412D2" w:rsidRDefault="001E4B41" w:rsidP="001E4B41"/>
    <w:p w:rsidR="001E4B41" w:rsidRDefault="001E4B41" w:rsidP="001E4B41">
      <w:pPr>
        <w:ind w:left="720"/>
      </w:pPr>
      <w:bookmarkStart w:id="1" w:name="_Toc126748275"/>
      <w:bookmarkStart w:id="2" w:name="_Toc163464069"/>
      <w:bookmarkStart w:id="3" w:name="_Toc226798321"/>
      <w:r w:rsidRPr="00300406">
        <w:rPr>
          <w:b/>
        </w:rPr>
        <w:t>Monthly Availability Analysis % in Bar Chart Format</w:t>
      </w:r>
      <w:bookmarkEnd w:id="1"/>
      <w:bookmarkEnd w:id="2"/>
      <w:bookmarkEnd w:id="3"/>
    </w:p>
    <w:p w:rsidR="001E4B41" w:rsidRPr="009412D2" w:rsidRDefault="001E4B41" w:rsidP="001E4B41">
      <w:pPr>
        <w:keepNext/>
        <w:keepLines/>
      </w:pPr>
    </w:p>
    <w:p w:rsidR="001E4B41" w:rsidRDefault="001E4B41" w:rsidP="001E4B41">
      <w:pPr>
        <w:ind w:left="720"/>
      </w:pPr>
      <w:r w:rsidRPr="009412D2">
        <w:t>This report</w:t>
      </w:r>
      <w:r w:rsidRPr="009412D2">
        <w:rPr>
          <w:b/>
        </w:rPr>
        <w:t xml:space="preserve"> </w:t>
      </w:r>
      <w:r w:rsidRPr="009412D2">
        <w:t>is a bar graph that shows a sliding 12</w:t>
      </w:r>
      <w:r w:rsidRPr="009412D2">
        <w:noBreakHyphen/>
        <w:t xml:space="preserve">month breakdown of the </w:t>
      </w:r>
      <w:r>
        <w:t>NOC</w:t>
      </w:r>
      <w:r w:rsidRPr="009412D2">
        <w:t>, remote, and network availability (weighted mean average).  A line of data at the bottom of the columns shows the number of active sites recorded in the database.</w:t>
      </w:r>
    </w:p>
    <w:p w:rsidR="001E4B41" w:rsidRPr="009412D2" w:rsidRDefault="001E4B41" w:rsidP="001E4B41">
      <w:pPr>
        <w:rPr>
          <w:caps/>
        </w:rPr>
      </w:pPr>
    </w:p>
    <w:p w:rsidR="001E4B41" w:rsidRDefault="001E4B41" w:rsidP="001E4B41">
      <w:pPr>
        <w:ind w:left="720"/>
      </w:pPr>
      <w:bookmarkStart w:id="4" w:name="_Toc96852936"/>
      <w:bookmarkStart w:id="5" w:name="_Toc126748276"/>
      <w:bookmarkStart w:id="6" w:name="_Toc163464070"/>
      <w:bookmarkStart w:id="7" w:name="_Toc226798322"/>
      <w:r w:rsidRPr="00300406">
        <w:rPr>
          <w:b/>
        </w:rPr>
        <w:t>Outage Analysis</w:t>
      </w:r>
      <w:bookmarkEnd w:id="4"/>
      <w:r w:rsidRPr="00300406">
        <w:rPr>
          <w:b/>
        </w:rPr>
        <w:t xml:space="preserve"> Detail Report</w:t>
      </w:r>
      <w:bookmarkEnd w:id="5"/>
      <w:bookmarkEnd w:id="6"/>
      <w:bookmarkEnd w:id="7"/>
    </w:p>
    <w:p w:rsidR="001E4B41" w:rsidRPr="009412D2" w:rsidRDefault="001E4B41" w:rsidP="001E4B41">
      <w:pPr>
        <w:keepNext/>
        <w:keepLines/>
      </w:pPr>
    </w:p>
    <w:p w:rsidR="001E4B41" w:rsidRDefault="001E4B41" w:rsidP="001E4B41">
      <w:pPr>
        <w:ind w:left="720"/>
      </w:pPr>
      <w:r w:rsidRPr="009412D2">
        <w:t>This report contains trouble ticket breakdown with Case ID, Site ID, Reported Problem, Resolution Code, Resolution Description, Covered Hours, Elapsed Hours, Outage Time, % of Service Lost, Non</w:t>
      </w:r>
      <w:r>
        <w:t>-</w:t>
      </w:r>
      <w:r w:rsidRPr="009412D2">
        <w:t>Available Hours, Date Resolved, and Date Opened.  The outage analysis detail and outage analysis percentage report from the Hughes Ticket System database allows you to view the breakdown by problem, date and time the trouble ticket was opened, date and time it was closed, site number, who the problem was assigned to, and the covered and elapsed hours.  Outage analysis by site lists each site that had an outage during the reporting month.</w:t>
      </w:r>
    </w:p>
    <w:p w:rsidR="001E4B41" w:rsidRPr="009412D2" w:rsidRDefault="001E4B41" w:rsidP="001E4B41"/>
    <w:p w:rsidR="001E4B41" w:rsidRDefault="001E4B41" w:rsidP="001E4B41">
      <w:pPr>
        <w:keepNext/>
        <w:ind w:left="720"/>
      </w:pPr>
      <w:bookmarkStart w:id="8" w:name="_Toc96852937"/>
      <w:bookmarkStart w:id="9" w:name="_Toc126748277"/>
      <w:bookmarkStart w:id="10" w:name="_Toc163464071"/>
      <w:bookmarkStart w:id="11" w:name="_Toc226798323"/>
      <w:r w:rsidRPr="00300406">
        <w:rPr>
          <w:b/>
        </w:rPr>
        <w:lastRenderedPageBreak/>
        <w:t>Remote Outage Analysis</w:t>
      </w:r>
      <w:bookmarkEnd w:id="8"/>
      <w:bookmarkEnd w:id="9"/>
      <w:bookmarkEnd w:id="10"/>
      <w:bookmarkEnd w:id="11"/>
    </w:p>
    <w:p w:rsidR="001E4B41" w:rsidRPr="009412D2" w:rsidRDefault="001E4B41" w:rsidP="001E4B41">
      <w:pPr>
        <w:keepNext/>
        <w:keepLines/>
      </w:pPr>
    </w:p>
    <w:p w:rsidR="001E4B41" w:rsidRDefault="001E4B41" w:rsidP="001E4B41">
      <w:pPr>
        <w:keepNext/>
        <w:ind w:left="720"/>
      </w:pPr>
      <w:r w:rsidRPr="009412D2">
        <w:t>This analysis includes a breakdown of the trouble tickets for the reporting month, by cause, in the form of a color pie chart.  In addition to the total number of sites in your network, the MTTR for both clock and actual outage period are provid</w:t>
      </w:r>
      <w:r>
        <w:t xml:space="preserve">ed. </w:t>
      </w:r>
    </w:p>
    <w:p w:rsidR="001E4B41" w:rsidRPr="009412D2" w:rsidRDefault="001E4B41" w:rsidP="001E4B41"/>
    <w:p w:rsidR="001E4B41" w:rsidRDefault="001E4B41" w:rsidP="001E4B41">
      <w:pPr>
        <w:keepNext/>
        <w:ind w:left="720"/>
      </w:pPr>
      <w:bookmarkStart w:id="12" w:name="_Toc96852938"/>
      <w:bookmarkStart w:id="13" w:name="_Toc126748278"/>
      <w:bookmarkStart w:id="14" w:name="_Toc163464072"/>
      <w:bookmarkStart w:id="15" w:name="_Toc226798324"/>
      <w:r w:rsidRPr="00300406">
        <w:rPr>
          <w:b/>
        </w:rPr>
        <w:t>Trouble Tickets</w:t>
      </w:r>
      <w:bookmarkEnd w:id="12"/>
      <w:bookmarkEnd w:id="13"/>
      <w:bookmarkEnd w:id="14"/>
      <w:bookmarkEnd w:id="15"/>
    </w:p>
    <w:p w:rsidR="001E4B41" w:rsidRPr="009412D2" w:rsidRDefault="001E4B41" w:rsidP="001E4B41">
      <w:pPr>
        <w:keepNext/>
        <w:keepLines/>
      </w:pPr>
    </w:p>
    <w:p w:rsidR="001E4B41" w:rsidRDefault="001E4B41" w:rsidP="001E4B41">
      <w:pPr>
        <w:ind w:left="720"/>
      </w:pPr>
      <w:r w:rsidRPr="009412D2">
        <w:t>Actual trouble tickets</w:t>
      </w:r>
      <w:r w:rsidRPr="009412D2">
        <w:rPr>
          <w:b/>
        </w:rPr>
        <w:t xml:space="preserve"> </w:t>
      </w:r>
      <w:r w:rsidRPr="009412D2">
        <w:t>from Hughes Ticket System are available through the Customer Gateway.   Tickets can be selected for viewing on the Case Search screen using such selections as date ranges and case status.  Categories of tickets can be selected for viewing or printing from the Problem Status screen.  The various categories include Open, Hold, Pending, Closed, or (All).  Any of the categories can be selected with a specific date range specified.  Any ticket that can be viewed can be printed using the Print Frame capability under the File Selection.</w:t>
      </w:r>
    </w:p>
    <w:p w:rsidR="001E4B41" w:rsidRPr="009412D2" w:rsidRDefault="001E4B41" w:rsidP="001E4B41"/>
    <w:p w:rsidR="001E4B41" w:rsidRDefault="001E4B41" w:rsidP="001E4B41">
      <w:pPr>
        <w:ind w:left="720"/>
      </w:pPr>
      <w:bookmarkStart w:id="16" w:name="_Toc126748279"/>
      <w:bookmarkStart w:id="17" w:name="_Toc163464073"/>
      <w:bookmarkStart w:id="18" w:name="_Toc226798325"/>
      <w:bookmarkStart w:id="19" w:name="_Toc96852939"/>
      <w:r w:rsidRPr="00300406">
        <w:rPr>
          <w:b/>
        </w:rPr>
        <w:t>Master Site List Summary</w:t>
      </w:r>
      <w:bookmarkEnd w:id="16"/>
      <w:bookmarkEnd w:id="17"/>
      <w:bookmarkEnd w:id="18"/>
    </w:p>
    <w:p w:rsidR="001E4B41" w:rsidRPr="009412D2" w:rsidRDefault="001E4B41" w:rsidP="001E4B41">
      <w:pPr>
        <w:keepNext/>
        <w:keepLines/>
      </w:pPr>
    </w:p>
    <w:p w:rsidR="001E4B41" w:rsidRDefault="001E4B41" w:rsidP="001E4B41">
      <w:pPr>
        <w:ind w:left="720"/>
      </w:pPr>
      <w:r w:rsidRPr="009412D2">
        <w:t>This summary provides a count of the total number of sites broken down by Active Sites, Inactive Sites, Not Yet Commissioned Sites, Decommissioned Sites, Decommissions in Progress, Installations in Progress, and the Total # of Sites.  This report is produced at the beginn</w:t>
      </w:r>
      <w:r>
        <w:t>ing of the month as well as mid</w:t>
      </w:r>
      <w:r>
        <w:noBreakHyphen/>
      </w:r>
      <w:r w:rsidRPr="009412D2">
        <w:t>month to accommodate customer billing cycles.</w:t>
      </w:r>
    </w:p>
    <w:p w:rsidR="001E4B41" w:rsidRPr="009412D2" w:rsidRDefault="001E4B41" w:rsidP="001E4B41"/>
    <w:p w:rsidR="001E4B41" w:rsidRDefault="001E4B41" w:rsidP="001E4B41">
      <w:pPr>
        <w:ind w:left="720"/>
      </w:pPr>
      <w:bookmarkStart w:id="20" w:name="_Toc126748280"/>
      <w:bookmarkStart w:id="21" w:name="_Toc163464074"/>
      <w:bookmarkStart w:id="22" w:name="_Toc226798326"/>
      <w:r w:rsidRPr="00300406">
        <w:rPr>
          <w:b/>
        </w:rPr>
        <w:t>Master Site List</w:t>
      </w:r>
      <w:bookmarkEnd w:id="19"/>
      <w:bookmarkEnd w:id="20"/>
      <w:bookmarkEnd w:id="21"/>
      <w:bookmarkEnd w:id="22"/>
    </w:p>
    <w:p w:rsidR="001E4B41" w:rsidRPr="009412D2" w:rsidRDefault="001E4B41" w:rsidP="001E4B41">
      <w:pPr>
        <w:keepNext/>
        <w:keepLines/>
      </w:pPr>
    </w:p>
    <w:p w:rsidR="001E4B41" w:rsidRDefault="001E4B41" w:rsidP="001E4B41">
      <w:pPr>
        <w:ind w:left="720"/>
      </w:pPr>
      <w:r w:rsidRPr="009412D2">
        <w:t>This list contains a listing of all customer-commissioned sites to date.  This information comes from data gathered by Hughes CRM Ticket System database.  This list is sorted by site ID number and includes the following fields: Site ID, Site Status, location name, Site address, City, State, ZIP code, Primary contact name, Primary phone number, Date created, Adapter model, NOC, Commission date, and Decommission date.  This report is produced at the beginning of the month as well as mid-month to accommodate customer billing cycles.</w:t>
      </w:r>
    </w:p>
    <w:p w:rsidR="001E4B41" w:rsidRPr="009412D2" w:rsidRDefault="001E4B41" w:rsidP="001E4B41">
      <w:bookmarkStart w:id="23" w:name="_Toc96852940"/>
    </w:p>
    <w:p w:rsidR="001E4B41" w:rsidRDefault="001E4B41" w:rsidP="001E4B41">
      <w:pPr>
        <w:ind w:left="720"/>
      </w:pPr>
      <w:bookmarkStart w:id="24" w:name="_Toc126748281"/>
      <w:bookmarkStart w:id="25" w:name="_Toc163464075"/>
      <w:bookmarkStart w:id="26" w:name="_Toc226798327"/>
      <w:r w:rsidRPr="00300406">
        <w:rPr>
          <w:b/>
        </w:rPr>
        <w:t>Newly Commissioned</w:t>
      </w:r>
      <w:bookmarkEnd w:id="23"/>
      <w:r w:rsidRPr="00300406">
        <w:rPr>
          <w:b/>
        </w:rPr>
        <w:t xml:space="preserve"> Sites List</w:t>
      </w:r>
      <w:bookmarkEnd w:id="24"/>
      <w:bookmarkEnd w:id="25"/>
      <w:bookmarkEnd w:id="26"/>
    </w:p>
    <w:p w:rsidR="001E4B41" w:rsidRPr="009412D2" w:rsidRDefault="001E4B41" w:rsidP="001E4B41">
      <w:pPr>
        <w:keepNext/>
        <w:keepLines/>
      </w:pPr>
    </w:p>
    <w:p w:rsidR="001E4B41" w:rsidRDefault="001E4B41" w:rsidP="001E4B41">
      <w:pPr>
        <w:ind w:left="720"/>
      </w:pPr>
      <w:r w:rsidRPr="009412D2">
        <w:t>This list shows all the sites that were commissioned during the reporting month.  The information, which is gathered through Hughes’ database, lists the site ID number and includes the following fields:</w:t>
      </w:r>
      <w:r>
        <w:t xml:space="preserve"> </w:t>
      </w:r>
      <w:r w:rsidRPr="009412D2">
        <w:t xml:space="preserve"> location name, site address, city, state, contact name and phone number, commission date, type of unit installed, and the National NOC facility on which the site is supported.</w:t>
      </w:r>
    </w:p>
    <w:p w:rsidR="001E4B41" w:rsidRDefault="001E4B41" w:rsidP="001E4B41"/>
    <w:p w:rsidR="001E4B41" w:rsidRDefault="001E4B41" w:rsidP="001E4B41">
      <w:pPr>
        <w:ind w:left="720"/>
      </w:pPr>
      <w:bookmarkStart w:id="27" w:name="_Toc126748282"/>
      <w:bookmarkStart w:id="28" w:name="_Toc163464076"/>
      <w:bookmarkStart w:id="29" w:name="_Toc226798328"/>
      <w:r w:rsidRPr="00300406">
        <w:rPr>
          <w:b/>
        </w:rPr>
        <w:t>Customer Remote Service Performance Summary</w:t>
      </w:r>
      <w:bookmarkEnd w:id="27"/>
      <w:bookmarkEnd w:id="28"/>
      <w:bookmarkEnd w:id="29"/>
    </w:p>
    <w:p w:rsidR="001E4B41" w:rsidRPr="009412D2" w:rsidRDefault="001E4B41" w:rsidP="001E4B41">
      <w:pPr>
        <w:keepNext/>
        <w:keepLines/>
      </w:pPr>
    </w:p>
    <w:p w:rsidR="001E4B41" w:rsidRDefault="001E4B41" w:rsidP="001E4B41">
      <w:pPr>
        <w:ind w:left="720"/>
        <w:rPr>
          <w:snapToGrid w:val="0"/>
          <w:color w:val="000000"/>
        </w:rPr>
      </w:pPr>
      <w:r w:rsidRPr="009412D2">
        <w:rPr>
          <w:snapToGrid w:val="0"/>
          <w:color w:val="000000"/>
        </w:rPr>
        <w:t>This summary</w:t>
      </w:r>
      <w:r w:rsidRPr="009412D2">
        <w:rPr>
          <w:b/>
          <w:snapToGrid w:val="0"/>
          <w:color w:val="000000"/>
        </w:rPr>
        <w:t xml:space="preserve"> </w:t>
      </w:r>
      <w:r w:rsidRPr="009412D2">
        <w:rPr>
          <w:snapToGrid w:val="0"/>
          <w:color w:val="000000"/>
        </w:rPr>
        <w:t>lists the total number of commissioned sites to date, total number of decommissioned sites to date, total number of active sites at the end of the reporting month, total available hours (for remote network), total non-available hours (for remote network), Mean</w:t>
      </w:r>
      <w:r>
        <w:rPr>
          <w:snapToGrid w:val="0"/>
          <w:color w:val="000000"/>
        </w:rPr>
        <w:t xml:space="preserve"> </w:t>
      </w:r>
      <w:r w:rsidRPr="009412D2">
        <w:rPr>
          <w:snapToGrid w:val="0"/>
          <w:color w:val="000000"/>
        </w:rPr>
        <w:t>time between maintenance activity (remote network), remote availability, percent of tickets requiring remote dispatches, and percent of tickets not requiring dispatch.  In addition, the report includes a table that displays a breakdown of the trouble tickets for the reporting month by cause area, total count by cause area, % of cause of breakdown by area, hours of outage by area, and the average outage time by breakdown area.</w:t>
      </w:r>
    </w:p>
    <w:p w:rsidR="001E4B41" w:rsidRPr="009412D2" w:rsidRDefault="001E4B41" w:rsidP="001E4B41"/>
    <w:p w:rsidR="001E4B41" w:rsidRDefault="001E4B41" w:rsidP="001E4B41">
      <w:pPr>
        <w:ind w:left="720"/>
      </w:pPr>
      <w:bookmarkStart w:id="30" w:name="_Toc126748283"/>
      <w:bookmarkStart w:id="31" w:name="_Toc163464077"/>
      <w:bookmarkStart w:id="32" w:name="_Toc226798329"/>
      <w:r w:rsidRPr="00300406">
        <w:rPr>
          <w:b/>
        </w:rPr>
        <w:t>Remote Maintenance Field Service Metrics</w:t>
      </w:r>
      <w:bookmarkEnd w:id="30"/>
      <w:bookmarkEnd w:id="31"/>
      <w:bookmarkEnd w:id="32"/>
    </w:p>
    <w:p w:rsidR="001E4B41" w:rsidRPr="009D4B48" w:rsidRDefault="001E4B41" w:rsidP="001E4B41">
      <w:pPr>
        <w:keepNext/>
        <w:keepLines/>
        <w:ind w:left="720"/>
      </w:pPr>
    </w:p>
    <w:p w:rsidR="001E4B41" w:rsidRDefault="001E4B41" w:rsidP="001E4B41">
      <w:pPr>
        <w:ind w:left="720"/>
      </w:pPr>
      <w:r w:rsidRPr="009412D2">
        <w:t>These metrics</w:t>
      </w:r>
      <w:r w:rsidRPr="009412D2">
        <w:rPr>
          <w:snapToGrid w:val="0"/>
          <w:color w:val="000000"/>
        </w:rPr>
        <w:t xml:space="preserve"> contain the Number of Sites, Contract Calls, Monthly Contract Call Rate, First Call Fixed, % of First Call Completion, Dispatches Meeting Response Time, Dispatches Meeting Restore Time, Average Response Time (Hrs), % of Response Time </w:t>
      </w:r>
      <w:r>
        <w:rPr>
          <w:snapToGrid w:val="0"/>
          <w:color w:val="000000"/>
        </w:rPr>
        <w:t>w</w:t>
      </w:r>
      <w:r w:rsidRPr="009412D2">
        <w:rPr>
          <w:snapToGrid w:val="0"/>
          <w:color w:val="000000"/>
        </w:rPr>
        <w:t>ithin Target, Average Restoral Time (H</w:t>
      </w:r>
      <w:r>
        <w:rPr>
          <w:snapToGrid w:val="0"/>
          <w:color w:val="000000"/>
        </w:rPr>
        <w:t>ours</w:t>
      </w:r>
      <w:r w:rsidRPr="009412D2">
        <w:rPr>
          <w:snapToGrid w:val="0"/>
          <w:color w:val="000000"/>
        </w:rPr>
        <w:t>), % of Restoral time within Target, Calls Open &gt; 24 h</w:t>
      </w:r>
      <w:r>
        <w:rPr>
          <w:snapToGrid w:val="0"/>
          <w:color w:val="000000"/>
        </w:rPr>
        <w:t>ours</w:t>
      </w:r>
      <w:r w:rsidRPr="009412D2">
        <w:rPr>
          <w:snapToGrid w:val="0"/>
          <w:color w:val="000000"/>
        </w:rPr>
        <w:t>, Calls Open</w:t>
      </w:r>
      <w:r>
        <w:rPr>
          <w:snapToGrid w:val="0"/>
          <w:color w:val="000000"/>
        </w:rPr>
        <w:t xml:space="preserve"> &gt; 48 hours, % of Calls Open &gt; 24 </w:t>
      </w:r>
      <w:r w:rsidRPr="009412D2">
        <w:rPr>
          <w:snapToGrid w:val="0"/>
          <w:color w:val="000000"/>
        </w:rPr>
        <w:t>H</w:t>
      </w:r>
      <w:r>
        <w:rPr>
          <w:snapToGrid w:val="0"/>
          <w:color w:val="000000"/>
        </w:rPr>
        <w:t>ou</w:t>
      </w:r>
      <w:r w:rsidRPr="009412D2">
        <w:rPr>
          <w:snapToGrid w:val="0"/>
          <w:color w:val="000000"/>
        </w:rPr>
        <w:t>rs, and % of Calls Ope</w:t>
      </w:r>
      <w:r>
        <w:rPr>
          <w:snapToGrid w:val="0"/>
          <w:color w:val="000000"/>
        </w:rPr>
        <w:t>n &gt; 48 </w:t>
      </w:r>
      <w:r w:rsidRPr="009412D2">
        <w:rPr>
          <w:snapToGrid w:val="0"/>
          <w:color w:val="000000"/>
        </w:rPr>
        <w:t>Hrs.</w:t>
      </w:r>
    </w:p>
    <w:p w:rsidR="001E4B41" w:rsidRPr="001E4B41" w:rsidRDefault="001E4B41" w:rsidP="001E4B41">
      <w:pPr>
        <w:pStyle w:val="Default"/>
      </w:pPr>
    </w:p>
    <w:p w:rsidR="001E4B41" w:rsidRDefault="001E4B41" w:rsidP="0053793D">
      <w:pPr>
        <w:rPr>
          <w:rFonts w:ascii="Arial" w:hAnsi="Arial" w:cs="Arial"/>
          <w:szCs w:val="22"/>
        </w:rPr>
      </w:pPr>
    </w:p>
    <w:p w:rsidR="001E4B41" w:rsidRDefault="001E4B41" w:rsidP="0053793D">
      <w:pPr>
        <w:rPr>
          <w:rFonts w:ascii="Arial" w:hAnsi="Arial" w:cs="Arial"/>
          <w:szCs w:val="22"/>
        </w:rPr>
      </w:pPr>
    </w:p>
    <w:p w:rsidR="001E4B41" w:rsidRDefault="001E4B41" w:rsidP="0053793D">
      <w:pPr>
        <w:rPr>
          <w:rFonts w:ascii="Arial" w:hAnsi="Arial" w:cs="Arial"/>
          <w:szCs w:val="22"/>
        </w:rPr>
      </w:pPr>
    </w:p>
    <w:p w:rsidR="00210A43" w:rsidRPr="00053B31" w:rsidRDefault="00210A43" w:rsidP="00306A0C">
      <w:pPr>
        <w:pStyle w:val="RFONumLev1Double"/>
        <w:keepNext/>
        <w:numPr>
          <w:ilvl w:val="0"/>
          <w:numId w:val="21"/>
        </w:numPr>
        <w:spacing w:after="220"/>
        <w:jc w:val="both"/>
        <w:rPr>
          <w:rFonts w:ascii="Arial" w:hAnsi="Arial" w:cs="Arial"/>
          <w:i w:val="0"/>
          <w:sz w:val="24"/>
          <w:szCs w:val="24"/>
        </w:rPr>
      </w:pPr>
      <w:r w:rsidRPr="00053B31">
        <w:rPr>
          <w:rFonts w:ascii="Arial" w:hAnsi="Arial" w:cs="Arial"/>
          <w:i w:val="0"/>
          <w:sz w:val="24"/>
          <w:szCs w:val="24"/>
        </w:rPr>
        <w:t xml:space="preserve">Enhanced Reporting capabilities; </w:t>
      </w:r>
    </w:p>
    <w:p w:rsidR="00210A43" w:rsidRPr="00EE39A7" w:rsidRDefault="00210A43" w:rsidP="00210A43">
      <w:pPr>
        <w:ind w:left="720"/>
        <w:jc w:val="both"/>
        <w:rPr>
          <w:rFonts w:ascii="Arial" w:hAnsi="Arial" w:cs="Arial"/>
          <w:szCs w:val="22"/>
        </w:rPr>
      </w:pPr>
      <w:r w:rsidRPr="00EE39A7">
        <w:rPr>
          <w:rFonts w:ascii="Arial" w:hAnsi="Arial" w:cs="Arial"/>
          <w:szCs w:val="22"/>
        </w:rPr>
        <w:t>Optional On-Demand Report capability can be made available</w:t>
      </w:r>
      <w:r>
        <w:rPr>
          <w:rFonts w:ascii="Arial" w:hAnsi="Arial" w:cs="Arial"/>
          <w:szCs w:val="22"/>
        </w:rPr>
        <w:t xml:space="preserve"> for dedicated network customers</w:t>
      </w:r>
      <w:r w:rsidRPr="00EE39A7">
        <w:rPr>
          <w:rFonts w:ascii="Arial" w:hAnsi="Arial" w:cs="Arial"/>
          <w:szCs w:val="22"/>
        </w:rPr>
        <w:t>.  This option provides the ability to run reports based on criteria such as time duration, traffic flow, individual site, etc.  There is a wide variety of reports available allowing network managers and support personnel to view network traffic at the TCP/IP application level by a variety of parameters including port, servers, hosts, host conversations, protocols, such as IP/TCP/UDP, etc.</w:t>
      </w:r>
    </w:p>
    <w:p w:rsidR="00210A43" w:rsidRPr="00EE39A7" w:rsidRDefault="00210A43" w:rsidP="00210A43">
      <w:pPr>
        <w:tabs>
          <w:tab w:val="left" w:pos="2625"/>
        </w:tabs>
        <w:ind w:left="720"/>
        <w:jc w:val="both"/>
        <w:rPr>
          <w:rFonts w:ascii="Arial" w:hAnsi="Arial" w:cs="Arial"/>
          <w:szCs w:val="22"/>
        </w:rPr>
      </w:pPr>
      <w:r>
        <w:rPr>
          <w:rFonts w:ascii="Arial" w:hAnsi="Arial" w:cs="Arial"/>
          <w:szCs w:val="22"/>
        </w:rPr>
        <w:tab/>
      </w:r>
    </w:p>
    <w:p w:rsidR="00210A43" w:rsidRPr="00EE39A7" w:rsidRDefault="00210A43" w:rsidP="00210A43">
      <w:pPr>
        <w:ind w:left="720"/>
        <w:jc w:val="both"/>
        <w:rPr>
          <w:rFonts w:ascii="Arial" w:hAnsi="Arial" w:cs="Arial"/>
          <w:szCs w:val="22"/>
        </w:rPr>
      </w:pPr>
      <w:r w:rsidRPr="00EE39A7">
        <w:rPr>
          <w:rFonts w:ascii="Arial" w:hAnsi="Arial" w:cs="Arial"/>
          <w:szCs w:val="22"/>
        </w:rPr>
        <w:t xml:space="preserve">The enhanced reporting capability allows users of the Customer Gateway to take the standard monthly reports (e.g., top talkers, top applications, application throughput) and create custom reports on demand based on a variety of input criteria. </w:t>
      </w:r>
    </w:p>
    <w:p w:rsidR="00210A43" w:rsidRPr="00EE39A7" w:rsidRDefault="00210A43" w:rsidP="00210A43">
      <w:pPr>
        <w:ind w:left="720"/>
        <w:jc w:val="both"/>
        <w:rPr>
          <w:rFonts w:ascii="Arial" w:hAnsi="Arial" w:cs="Arial"/>
          <w:szCs w:val="22"/>
        </w:rPr>
      </w:pPr>
    </w:p>
    <w:p w:rsidR="00210A43" w:rsidRPr="00EE39A7" w:rsidRDefault="00210A43" w:rsidP="00210A43">
      <w:pPr>
        <w:ind w:left="720"/>
        <w:jc w:val="both"/>
        <w:rPr>
          <w:rFonts w:ascii="Arial" w:hAnsi="Arial" w:cs="Arial"/>
          <w:szCs w:val="22"/>
        </w:rPr>
      </w:pPr>
      <w:r w:rsidRPr="00EE39A7">
        <w:rPr>
          <w:rFonts w:ascii="Arial" w:hAnsi="Arial" w:cs="Arial"/>
          <w:szCs w:val="22"/>
        </w:rPr>
        <w:t>The query-based capability provides the ability to select traffic flow by inbound and outbound, different networks defined for the traffic (different agencies, traffic flowing through different hubs, etc.), and the time duration.  The query also provides the capability to view the data for an individual site or the entire network.</w:t>
      </w:r>
    </w:p>
    <w:p w:rsidR="00210A43" w:rsidRPr="00EE39A7" w:rsidRDefault="00210A43" w:rsidP="00210A43">
      <w:pPr>
        <w:ind w:left="720"/>
        <w:jc w:val="both"/>
        <w:rPr>
          <w:rFonts w:ascii="Arial" w:hAnsi="Arial" w:cs="Arial"/>
          <w:szCs w:val="22"/>
        </w:rPr>
      </w:pPr>
    </w:p>
    <w:p w:rsidR="00210A43" w:rsidRDefault="00210A43" w:rsidP="00210A43">
      <w:pPr>
        <w:ind w:left="720"/>
        <w:jc w:val="both"/>
        <w:rPr>
          <w:rFonts w:ascii="Arial" w:hAnsi="Arial" w:cs="Arial"/>
          <w:szCs w:val="22"/>
        </w:rPr>
      </w:pPr>
      <w:r w:rsidRPr="00EE39A7">
        <w:rPr>
          <w:rFonts w:ascii="Arial" w:hAnsi="Arial" w:cs="Arial"/>
          <w:szCs w:val="22"/>
        </w:rPr>
        <w:t xml:space="preserve">The data is available starting with the previous 15 minutes up to a year.  This data range allows you to use these reports for monitoring the network to see what has been happening in near real time, troubleshooting, and long-term capacity planning and trending. The granularity level of the report is based on the duration of time selected for the report.  The reports can be as granular as 5 minutes.  </w:t>
      </w:r>
    </w:p>
    <w:p w:rsidR="00210A43" w:rsidRDefault="00210A43" w:rsidP="00210A43">
      <w:pPr>
        <w:ind w:left="720"/>
        <w:jc w:val="both"/>
        <w:rPr>
          <w:rFonts w:ascii="Arial" w:hAnsi="Arial" w:cs="Arial"/>
          <w:szCs w:val="22"/>
        </w:rPr>
      </w:pPr>
    </w:p>
    <w:p w:rsidR="00210A43" w:rsidRDefault="00210A43" w:rsidP="00210A43">
      <w:pPr>
        <w:ind w:left="720"/>
        <w:jc w:val="both"/>
        <w:rPr>
          <w:rFonts w:ascii="Arial" w:hAnsi="Arial" w:cs="Arial"/>
          <w:szCs w:val="22"/>
        </w:rPr>
      </w:pPr>
    </w:p>
    <w:p w:rsidR="00210A43" w:rsidRPr="00EE39A7" w:rsidRDefault="00210A43" w:rsidP="00210A43">
      <w:pPr>
        <w:ind w:left="720"/>
        <w:jc w:val="both"/>
        <w:rPr>
          <w:rFonts w:ascii="Arial" w:hAnsi="Arial" w:cs="Arial"/>
          <w:szCs w:val="22"/>
        </w:rPr>
      </w:pPr>
    </w:p>
    <w:p w:rsidR="00210A43" w:rsidRPr="00801E66" w:rsidRDefault="00210A43" w:rsidP="00306A0C">
      <w:pPr>
        <w:pStyle w:val="ListParagraph"/>
        <w:numPr>
          <w:ilvl w:val="0"/>
          <w:numId w:val="21"/>
        </w:numPr>
        <w:rPr>
          <w:b/>
          <w:szCs w:val="22"/>
        </w:rPr>
      </w:pPr>
      <w:r w:rsidRPr="00801E66">
        <w:rPr>
          <w:b/>
          <w:szCs w:val="22"/>
        </w:rPr>
        <w:t>Processes and Procedure for Trouble Resolution</w:t>
      </w:r>
    </w:p>
    <w:p w:rsidR="00801E66" w:rsidRDefault="00801E66" w:rsidP="00801E66">
      <w:pPr>
        <w:keepNext/>
        <w:jc w:val="both"/>
        <w:rPr>
          <w:b/>
        </w:rPr>
      </w:pPr>
    </w:p>
    <w:p w:rsidR="00801E66" w:rsidRPr="00E469EC" w:rsidRDefault="00801E66" w:rsidP="00801E66">
      <w:pPr>
        <w:keepNext/>
        <w:jc w:val="both"/>
        <w:rPr>
          <w:b/>
        </w:rPr>
      </w:pPr>
      <w:r w:rsidRPr="00E469EC">
        <w:rPr>
          <w:b/>
        </w:rPr>
        <w:t>Customer Care technician standard skills, certifications and qualifications</w:t>
      </w:r>
    </w:p>
    <w:p w:rsidR="00801E66" w:rsidRPr="00E469EC" w:rsidRDefault="00801E66" w:rsidP="00801E66">
      <w:pPr>
        <w:jc w:val="both"/>
      </w:pPr>
      <w:r w:rsidRPr="00E469EC">
        <w:t>The Hughes Help Desk is staffed with professional, experienced technicians.  These technicians go through a formal training process that covers a wide range of topics that includes system architecture, troubleshooting, and problem resolution.  The Help Desk technicians have access to the Customer Gateway as well as a library of knowledge base articles, which provide a full suite of diagnostic, configuration, and status tools.  In addition, customized training in Customer care procedures and the Web</w:t>
      </w:r>
      <w:r w:rsidR="006019BD">
        <w:t xml:space="preserve"> –</w:t>
      </w:r>
      <w:r w:rsidR="00AC4F80">
        <w:t xml:space="preserve"> </w:t>
      </w:r>
      <w:r w:rsidRPr="00E469EC">
        <w:t>based Customer Gateway trouble ticketing system are also provided.</w:t>
      </w:r>
    </w:p>
    <w:p w:rsidR="00801E66" w:rsidRDefault="00801E66" w:rsidP="00801E66">
      <w:pPr>
        <w:keepNext/>
        <w:jc w:val="both"/>
        <w:rPr>
          <w:b/>
        </w:rPr>
      </w:pPr>
    </w:p>
    <w:p w:rsidR="00801E66" w:rsidRPr="00E469EC" w:rsidRDefault="00801E66" w:rsidP="00801E66">
      <w:pPr>
        <w:keepNext/>
        <w:jc w:val="both"/>
        <w:rPr>
          <w:b/>
        </w:rPr>
      </w:pPr>
      <w:r w:rsidRPr="00E469EC">
        <w:rPr>
          <w:b/>
        </w:rPr>
        <w:t>Standard business hours an</w:t>
      </w:r>
      <w:r>
        <w:rPr>
          <w:b/>
        </w:rPr>
        <w:t>d after-hours support coverage</w:t>
      </w:r>
    </w:p>
    <w:p w:rsidR="00801E66" w:rsidRPr="00E469EC" w:rsidRDefault="00801E66" w:rsidP="00801E66">
      <w:pPr>
        <w:jc w:val="both"/>
      </w:pPr>
      <w:r w:rsidRPr="00E469EC">
        <w:t>The Hughes Help Desk operates 24x7.</w:t>
      </w:r>
    </w:p>
    <w:p w:rsidR="00801E66" w:rsidRPr="00E469EC" w:rsidRDefault="00801E66" w:rsidP="00801E66">
      <w:pPr>
        <w:jc w:val="both"/>
      </w:pPr>
    </w:p>
    <w:p w:rsidR="00801E66" w:rsidRPr="00E469EC" w:rsidRDefault="00801E66" w:rsidP="00801E66">
      <w:pPr>
        <w:keepNext/>
        <w:jc w:val="both"/>
        <w:rPr>
          <w:b/>
        </w:rPr>
      </w:pPr>
      <w:r w:rsidRPr="00E469EC">
        <w:rPr>
          <w:b/>
        </w:rPr>
        <w:t xml:space="preserve">24x7 standard technical support procedures for all Service disruptions when: </w:t>
      </w:r>
    </w:p>
    <w:p w:rsidR="00801E66" w:rsidRPr="00E469EC" w:rsidRDefault="00801E66" w:rsidP="00801E66">
      <w:pPr>
        <w:pStyle w:val="BulletLev1"/>
        <w:jc w:val="both"/>
        <w:rPr>
          <w:b/>
        </w:rPr>
      </w:pPr>
      <w:r w:rsidRPr="00E469EC">
        <w:rPr>
          <w:b/>
        </w:rPr>
        <w:t xml:space="preserve">Reported by DIR or a DIR Customer or </w:t>
      </w:r>
    </w:p>
    <w:p w:rsidR="00801E66" w:rsidRPr="00E469EC" w:rsidRDefault="00801E66" w:rsidP="00801E66">
      <w:pPr>
        <w:keepNext/>
        <w:ind w:left="720"/>
        <w:jc w:val="both"/>
      </w:pPr>
      <w:r w:rsidRPr="00E469EC">
        <w:lastRenderedPageBreak/>
        <w:t>The Hughes Help Desk’s role is to perform Tier 3 troubleshooting and to attempt to recover a site remotely before dispatching a field service technician. When a service disruption is reported by DIR or a DIR Customer (either via telephone or via the Customer Gateway), a trouble ticket will be opened to track this problem resolution. The Help Desk technicians have many real</w:t>
      </w:r>
      <w:r w:rsidRPr="00E469EC">
        <w:noBreakHyphen/>
        <w:t>time tools available for their troubleshooting efforts and knowledgebase articles to assist in the diagnosis and isolation of remote issues.  If it is determined to be necessary, the Help Desk will dispatch a field service technician to the remote site to troubleshoot and replace any failed equipment.</w:t>
      </w:r>
    </w:p>
    <w:p w:rsidR="00801E66" w:rsidRPr="00E469EC" w:rsidRDefault="00801E66" w:rsidP="00801E66">
      <w:pPr>
        <w:ind w:left="720"/>
        <w:jc w:val="both"/>
      </w:pPr>
    </w:p>
    <w:p w:rsidR="00801E66" w:rsidRPr="00E469EC" w:rsidRDefault="00801E66" w:rsidP="00801E66">
      <w:pPr>
        <w:pStyle w:val="BulletLev1"/>
        <w:jc w:val="both"/>
        <w:rPr>
          <w:b/>
        </w:rPr>
      </w:pPr>
      <w:r w:rsidRPr="00E469EC">
        <w:rPr>
          <w:b/>
        </w:rPr>
        <w:t>Detected by the Vendor via monitoring activities or systems.</w:t>
      </w:r>
    </w:p>
    <w:p w:rsidR="00801E66" w:rsidRPr="00E469EC" w:rsidRDefault="00801E66" w:rsidP="00801E66">
      <w:pPr>
        <w:ind w:left="720"/>
        <w:jc w:val="both"/>
      </w:pPr>
      <w:r w:rsidRPr="00E469EC">
        <w:t xml:space="preserve">As part of our managed service, Hughes proactively monitors all elements of the network and will automatically generate a trouble ticket if a service disruption is detected. </w:t>
      </w:r>
    </w:p>
    <w:p w:rsidR="00801E66" w:rsidRPr="00E469EC" w:rsidRDefault="00801E66" w:rsidP="00801E66">
      <w:pPr>
        <w:ind w:left="720"/>
        <w:jc w:val="both"/>
      </w:pPr>
    </w:p>
    <w:p w:rsidR="00801E66" w:rsidRPr="00E469EC" w:rsidRDefault="00801E66" w:rsidP="00801E66">
      <w:pPr>
        <w:ind w:left="720"/>
        <w:jc w:val="both"/>
      </w:pPr>
      <w:r w:rsidRPr="00E469EC">
        <w:t xml:space="preserve">Once the Tier 1 process is completed by the DIR or DIR Customer Tier 1 Help Desk, the ticket (which is accessed via the Hughes Customer Gateway) can be closed by the Tier 1 Help Desk (problem resolved) or escalated to the Hughes Tier 3 Help Desk for resolution. </w:t>
      </w:r>
    </w:p>
    <w:p w:rsidR="00801E66" w:rsidRPr="00E469EC" w:rsidRDefault="00801E66" w:rsidP="00801E66">
      <w:pPr>
        <w:ind w:left="720"/>
        <w:jc w:val="both"/>
      </w:pPr>
    </w:p>
    <w:p w:rsidR="00801E66" w:rsidRPr="00E469EC" w:rsidRDefault="00801E66" w:rsidP="00801E66">
      <w:pPr>
        <w:ind w:left="720"/>
        <w:jc w:val="both"/>
      </w:pPr>
      <w:r w:rsidRPr="00E469EC">
        <w:t>Any issues that are determined to be network issues (and not unique to a particular remote site) are immediately escalated to the Hughes Network Engineering for problem isolation and resolution. The Network Engineering team is responsible for network troubleshooting, database changes, network event status updates and escalations to network engineering. In the event of a network issue, the Hughes Help Desk will open a trouble ticket and provide the ticket information to DIR and DIR Customer’s Help Desk. The Network Engineering team will provide status updates and event notifications.</w:t>
      </w:r>
    </w:p>
    <w:p w:rsidR="00801E66" w:rsidRPr="00E469EC" w:rsidRDefault="00801E66" w:rsidP="00801E66">
      <w:pPr>
        <w:ind w:left="720"/>
        <w:jc w:val="both"/>
      </w:pPr>
    </w:p>
    <w:p w:rsidR="00801E66" w:rsidRPr="00E469EC" w:rsidRDefault="00801E66" w:rsidP="00801E66">
      <w:pPr>
        <w:keepNext/>
        <w:jc w:val="both"/>
        <w:rPr>
          <w:b/>
        </w:rPr>
      </w:pPr>
      <w:r w:rsidRPr="00E469EC">
        <w:rPr>
          <w:b/>
        </w:rPr>
        <w:t>Joint technical support to DIR and any other TEX-AN NG Vendor(s) in order to re-solve Service disruptions efficiently and expeditiously</w:t>
      </w:r>
    </w:p>
    <w:p w:rsidR="00801E66" w:rsidRPr="00E469EC" w:rsidRDefault="00801E66" w:rsidP="00801E66">
      <w:pPr>
        <w:jc w:val="both"/>
      </w:pPr>
      <w:r w:rsidRPr="00E469EC">
        <w:t>Hughes will work with DIR and any other TEX-AN NG Vendor(s) to resolve Service disruptions efficiently and expeditiously. This is accomplished via our experienced 24x7 support team of Help Desk personnel, network engineers, and operational support staff. Based on our 20+ years of experience of supporting critical enterprise and government networks, the team has created a support process that ensures that the proper people and systems are available to respond to problems when they occur, but more importantly, prevent problems from occurring in the first place. The Hughes team understands that this requires accurate and timely communications among Customers, Hughes, and other vendors that are involved in the overall network.</w:t>
      </w:r>
    </w:p>
    <w:p w:rsidR="00801E66" w:rsidRDefault="00801E66" w:rsidP="00801E66">
      <w:pPr>
        <w:pStyle w:val="Default"/>
      </w:pPr>
    </w:p>
    <w:p w:rsidR="00801E66" w:rsidRPr="00801E66" w:rsidRDefault="00801E66" w:rsidP="00801E66">
      <w:pPr>
        <w:pStyle w:val="Default"/>
      </w:pPr>
    </w:p>
    <w:p w:rsidR="00210A43" w:rsidRDefault="00210A43" w:rsidP="00210A43">
      <w:pPr>
        <w:pStyle w:val="Default"/>
      </w:pPr>
    </w:p>
    <w:p w:rsidR="00210A43" w:rsidRDefault="00210A43" w:rsidP="00306A0C">
      <w:pPr>
        <w:pStyle w:val="Default"/>
        <w:numPr>
          <w:ilvl w:val="0"/>
          <w:numId w:val="21"/>
        </w:numPr>
        <w:rPr>
          <w:b/>
        </w:rPr>
      </w:pPr>
      <w:r w:rsidRPr="00801E66">
        <w:rPr>
          <w:b/>
        </w:rPr>
        <w:t>Escalation Procedure</w:t>
      </w:r>
    </w:p>
    <w:p w:rsidR="00801E66" w:rsidRDefault="00801E66" w:rsidP="00801E66">
      <w:pPr>
        <w:pStyle w:val="Default"/>
        <w:ind w:left="540"/>
        <w:rPr>
          <w:b/>
        </w:rPr>
      </w:pPr>
    </w:p>
    <w:p w:rsidR="00801E66" w:rsidRPr="00E469EC" w:rsidRDefault="00801E66" w:rsidP="00801E66">
      <w:pPr>
        <w:ind w:left="720"/>
        <w:jc w:val="both"/>
      </w:pPr>
      <w:r w:rsidRPr="00E469EC">
        <w:t xml:space="preserve">Hughes escalation policies provide a communication path for the Hughes team to solve network problems.  In the event that traffic is not interrupted and the customer agrees on the status, a noncritical problem notification will be sent to the Network Engineering team.  However, if traffic is interrupted and/or there is a disagreement on the status, the critical problem notification procedure is followed.  </w:t>
      </w:r>
    </w:p>
    <w:p w:rsidR="00801E66" w:rsidRPr="00E469EC" w:rsidRDefault="00801E66" w:rsidP="00801E66">
      <w:pPr>
        <w:ind w:left="720"/>
        <w:jc w:val="both"/>
      </w:pPr>
      <w:r w:rsidRPr="00E469EC">
        <w:t xml:space="preserve"> </w:t>
      </w:r>
    </w:p>
    <w:p w:rsidR="00801E66" w:rsidRPr="00E469EC" w:rsidRDefault="00801E66" w:rsidP="00801E66">
      <w:pPr>
        <w:pStyle w:val="BulletLev1"/>
        <w:tabs>
          <w:tab w:val="clear" w:pos="720"/>
        </w:tabs>
        <w:ind w:left="1440"/>
        <w:jc w:val="both"/>
      </w:pPr>
      <w:r w:rsidRPr="00E469EC">
        <w:t>In the event of a problem, affected customers are notified immediately.  When a problem is observed or reported, a Network Management ticket is opened and subsequent status entries displayed on the Customer Gateway.</w:t>
      </w:r>
    </w:p>
    <w:p w:rsidR="00801E66" w:rsidRPr="00E469EC" w:rsidRDefault="00801E66" w:rsidP="00801E66">
      <w:pPr>
        <w:pStyle w:val="BulletLev1"/>
        <w:tabs>
          <w:tab w:val="clear" w:pos="720"/>
        </w:tabs>
        <w:spacing w:before="220"/>
        <w:ind w:left="1440"/>
        <w:jc w:val="both"/>
      </w:pPr>
      <w:r w:rsidRPr="00E469EC">
        <w:t xml:space="preserve">Hughes provides customers with status reports.  Verbal updates are provided for critical outages and through the Program Manager when multiple customers are involved.  Status </w:t>
      </w:r>
      <w:r w:rsidRPr="00E469EC">
        <w:lastRenderedPageBreak/>
        <w:t>entries are also displayed on the Customer Gateway. The ticket through the Customer Gateway is updated later and made visible when approved.</w:t>
      </w:r>
    </w:p>
    <w:p w:rsidR="00801E66" w:rsidRPr="00E469EC" w:rsidRDefault="00801E66" w:rsidP="00801E66">
      <w:pPr>
        <w:pStyle w:val="BulletLev1"/>
        <w:tabs>
          <w:tab w:val="clear" w:pos="720"/>
        </w:tabs>
        <w:spacing w:before="220"/>
        <w:ind w:left="1440"/>
        <w:jc w:val="both"/>
      </w:pPr>
      <w:r w:rsidRPr="00E469EC">
        <w:t xml:space="preserve">On the next business day, the details of an outage are investigated and an AAR is prepared.  This AAR is submitted to the Program Manager for review and approval.  Once the Program Manager releases the AAR, it is provided to the customer and posted to the outage ticket in a form viewable by the customer on the Customer Gateway.   </w:t>
      </w:r>
    </w:p>
    <w:p w:rsidR="00801E66" w:rsidRPr="00E469EC" w:rsidRDefault="00801E66" w:rsidP="00801E66">
      <w:pPr>
        <w:pStyle w:val="BulletLev1"/>
        <w:tabs>
          <w:tab w:val="clear" w:pos="720"/>
        </w:tabs>
        <w:spacing w:before="220"/>
        <w:ind w:left="1440"/>
        <w:jc w:val="both"/>
      </w:pPr>
      <w:r w:rsidRPr="00E469EC">
        <w:t>Critical problems that cannot be resolved within 15 minutes are escalated.</w:t>
      </w:r>
    </w:p>
    <w:p w:rsidR="00801E66" w:rsidRPr="00E469EC" w:rsidRDefault="00801E66" w:rsidP="00801E66">
      <w:pPr>
        <w:pStyle w:val="BulletLev1"/>
        <w:tabs>
          <w:tab w:val="clear" w:pos="720"/>
        </w:tabs>
        <w:spacing w:before="220"/>
        <w:ind w:left="1440"/>
        <w:jc w:val="both"/>
      </w:pPr>
      <w:r w:rsidRPr="00E469EC">
        <w:t>Escalation policies can be used for Network or remote service problems the customer is experiencing.  All requests for escalations related to Network or remote issues are submitted to the Hughes Help Desk.  The Hughes Help Desk escalates the request through all appropriate channels.</w:t>
      </w:r>
    </w:p>
    <w:p w:rsidR="00801E66" w:rsidRPr="00E469EC" w:rsidRDefault="00801E66" w:rsidP="00801E66">
      <w:pPr>
        <w:jc w:val="both"/>
        <w:rPr>
          <w:szCs w:val="22"/>
        </w:rPr>
      </w:pPr>
    </w:p>
    <w:p w:rsidR="00801E66" w:rsidRPr="00663CCB" w:rsidRDefault="00663CCB" w:rsidP="00801E66">
      <w:pPr>
        <w:keepNext/>
        <w:ind w:left="720"/>
        <w:jc w:val="both"/>
        <w:rPr>
          <w:b/>
          <w:szCs w:val="22"/>
        </w:rPr>
      </w:pPr>
      <w:r w:rsidRPr="00663CCB">
        <w:rPr>
          <w:b/>
        </w:rPr>
        <w:t xml:space="preserve">Table </w:t>
      </w:r>
      <w:r w:rsidR="00801E66" w:rsidRPr="00663CCB">
        <w:rPr>
          <w:b/>
        </w:rPr>
        <w:t xml:space="preserve">1 - </w:t>
      </w:r>
      <w:r w:rsidR="00801E66" w:rsidRPr="00663CCB">
        <w:rPr>
          <w:b/>
          <w:szCs w:val="22"/>
        </w:rPr>
        <w:t>Depict the remote maintenance support procedure.</w:t>
      </w:r>
    </w:p>
    <w:p w:rsidR="00801E66" w:rsidRPr="00E469EC" w:rsidRDefault="00801E66" w:rsidP="00801E66">
      <w:pPr>
        <w:keepNext/>
        <w:jc w:val="both"/>
      </w:pPr>
    </w:p>
    <w:bookmarkStart w:id="33" w:name="_Ref122250830"/>
    <w:p w:rsidR="00801E66" w:rsidRPr="00E469EC" w:rsidRDefault="00801E66" w:rsidP="00801E66">
      <w:pPr>
        <w:pStyle w:val="Figure"/>
        <w:jc w:val="both"/>
      </w:pPr>
      <w:r w:rsidRPr="00E469EC">
        <w:object w:dxaOrig="11868" w:dyaOrig="9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376.5pt" o:ole="" o:bordertopcolor="this" o:borderleftcolor="this" o:borderbottomcolor="this" o:borderrightcolor="this">
            <v:imagedata r:id="rId8" o:title="" croptop="-903f"/>
            <w10:bordertop type="single" width="4"/>
            <w10:borderleft type="single" width="4"/>
            <w10:borderbottom type="single" width="4"/>
            <w10:borderright type="single" width="4"/>
          </v:shape>
          <o:OLEObject Type="Embed" ProgID="Visio.Drawing.11" ShapeID="_x0000_i1025" DrawAspect="Content" ObjectID="_1369553747" r:id="rId9"/>
        </w:object>
      </w:r>
    </w:p>
    <w:bookmarkEnd w:id="33"/>
    <w:p w:rsidR="00801E66" w:rsidRDefault="00801E66" w:rsidP="00801E66">
      <w:pPr>
        <w:pStyle w:val="Caption"/>
        <w:jc w:val="both"/>
      </w:pPr>
    </w:p>
    <w:p w:rsidR="00801E66" w:rsidRDefault="00801E66" w:rsidP="00801E66">
      <w:pPr>
        <w:pStyle w:val="Default"/>
        <w:ind w:left="540"/>
        <w:rPr>
          <w:b/>
        </w:rPr>
      </w:pPr>
    </w:p>
    <w:p w:rsidR="00801E66" w:rsidRDefault="00801E66" w:rsidP="00801E66">
      <w:pPr>
        <w:pStyle w:val="Default"/>
        <w:ind w:left="540"/>
        <w:rPr>
          <w:b/>
        </w:rPr>
      </w:pPr>
    </w:p>
    <w:p w:rsidR="00801E66" w:rsidRDefault="00801E66" w:rsidP="00801E66">
      <w:pPr>
        <w:pStyle w:val="Default"/>
        <w:ind w:left="540"/>
        <w:rPr>
          <w:b/>
        </w:rPr>
      </w:pPr>
    </w:p>
    <w:p w:rsidR="00053B31" w:rsidRDefault="00053B31" w:rsidP="00801E66">
      <w:pPr>
        <w:pStyle w:val="Default"/>
        <w:ind w:left="540"/>
        <w:rPr>
          <w:b/>
        </w:rPr>
      </w:pPr>
    </w:p>
    <w:p w:rsidR="00053B31" w:rsidRDefault="00053B31" w:rsidP="00801E66">
      <w:pPr>
        <w:pStyle w:val="Default"/>
        <w:ind w:left="540"/>
        <w:rPr>
          <w:b/>
        </w:rPr>
      </w:pPr>
    </w:p>
    <w:p w:rsidR="00053B31" w:rsidRPr="00801E66" w:rsidRDefault="00053B31" w:rsidP="00801E66">
      <w:pPr>
        <w:pStyle w:val="Default"/>
        <w:ind w:left="540"/>
        <w:rPr>
          <w:b/>
        </w:rPr>
      </w:pPr>
    </w:p>
    <w:p w:rsidR="00210A43" w:rsidRDefault="00210A43" w:rsidP="00210A43">
      <w:pPr>
        <w:pStyle w:val="ListParagraph"/>
      </w:pPr>
    </w:p>
    <w:p w:rsidR="00210A43" w:rsidRPr="00801E66" w:rsidRDefault="00210A43" w:rsidP="00306A0C">
      <w:pPr>
        <w:pStyle w:val="Default"/>
        <w:numPr>
          <w:ilvl w:val="0"/>
          <w:numId w:val="21"/>
        </w:numPr>
        <w:rPr>
          <w:b/>
        </w:rPr>
      </w:pPr>
      <w:r w:rsidRPr="00801E66">
        <w:rPr>
          <w:b/>
        </w:rPr>
        <w:t>Customer Notification of new Services awarded under the CTSA</w:t>
      </w:r>
    </w:p>
    <w:p w:rsidR="00210A43" w:rsidRDefault="00210A43" w:rsidP="0053793D">
      <w:pPr>
        <w:rPr>
          <w:rFonts w:ascii="Arial" w:hAnsi="Arial" w:cs="Arial"/>
          <w:szCs w:val="22"/>
        </w:rPr>
      </w:pPr>
    </w:p>
    <w:p w:rsidR="003E737A" w:rsidRPr="003B1A43" w:rsidRDefault="003E737A" w:rsidP="003E737A">
      <w:pPr>
        <w:jc w:val="both"/>
        <w:rPr>
          <w:rFonts w:ascii="Arial" w:hAnsi="Arial" w:cs="Arial"/>
          <w:szCs w:val="22"/>
        </w:rPr>
      </w:pPr>
      <w:r w:rsidRPr="003B1A43">
        <w:rPr>
          <w:rFonts w:ascii="Arial" w:hAnsi="Arial" w:cs="Arial"/>
          <w:szCs w:val="22"/>
        </w:rPr>
        <w:t xml:space="preserve">Hughes will publish a catalog of the products and services proposed here as part of this RFO response. The Hughes team (Customer Relationship Manager, Technical Sales Support, and Program Management) will be available, if needed, to answer questions and design specific solutions to meet specific Customer requirements using the products and services in the catalog. Many standard Hughes services can be implemented without this type of interaction, but the support is available for larger or more complex requirements. </w:t>
      </w:r>
    </w:p>
    <w:p w:rsidR="003E737A" w:rsidRPr="003B1A43" w:rsidRDefault="003E737A" w:rsidP="003E737A">
      <w:pPr>
        <w:rPr>
          <w:rFonts w:ascii="Arial" w:hAnsi="Arial" w:cs="Arial"/>
          <w:szCs w:val="22"/>
        </w:rPr>
      </w:pPr>
    </w:p>
    <w:p w:rsidR="003E737A" w:rsidRPr="003B1A43" w:rsidRDefault="003E737A" w:rsidP="003E737A">
      <w:pPr>
        <w:jc w:val="both"/>
        <w:rPr>
          <w:rFonts w:ascii="Arial" w:hAnsi="Arial" w:cs="Arial"/>
          <w:szCs w:val="22"/>
        </w:rPr>
      </w:pPr>
      <w:r w:rsidRPr="003B1A43">
        <w:rPr>
          <w:rFonts w:ascii="Arial" w:hAnsi="Arial" w:cs="Arial"/>
          <w:szCs w:val="22"/>
        </w:rPr>
        <w:t xml:space="preserve">Small Office/Home Office Service orders will be received and supported by the Hughes Call Center, which was implemented specifically to provide efficient and accurate support for receiving orders for this service. The Call Center will be trained in the specific details of the CTSA and the Texas DIR program to ensure that quality service is provided during the ordering process. </w:t>
      </w:r>
    </w:p>
    <w:p w:rsidR="00210A43" w:rsidRDefault="00210A43" w:rsidP="0053793D">
      <w:pPr>
        <w:rPr>
          <w:rFonts w:ascii="Arial" w:hAnsi="Arial" w:cs="Arial"/>
          <w:szCs w:val="22"/>
        </w:rPr>
      </w:pPr>
    </w:p>
    <w:p w:rsidR="0099035F" w:rsidRDefault="0099035F" w:rsidP="0053793D">
      <w:pPr>
        <w:rPr>
          <w:rFonts w:ascii="Arial" w:hAnsi="Arial" w:cs="Arial"/>
          <w:szCs w:val="22"/>
        </w:rPr>
      </w:pPr>
    </w:p>
    <w:p w:rsidR="0099035F" w:rsidRPr="003B1A43" w:rsidRDefault="0099035F" w:rsidP="0099035F">
      <w:pPr>
        <w:pStyle w:val="Heading2"/>
        <w:rPr>
          <w:rFonts w:ascii="Arial" w:hAnsi="Arial" w:cs="Arial"/>
          <w:szCs w:val="22"/>
        </w:rPr>
      </w:pPr>
      <w:bookmarkStart w:id="34" w:name="_Toc283906164"/>
      <w:r w:rsidRPr="003B1A43">
        <w:rPr>
          <w:rFonts w:ascii="Arial" w:hAnsi="Arial" w:cs="Arial"/>
          <w:szCs w:val="22"/>
        </w:rPr>
        <w:t>Fixed VSAT Installation Description</w:t>
      </w:r>
      <w:bookmarkEnd w:id="34"/>
    </w:p>
    <w:p w:rsidR="0099035F" w:rsidRDefault="0099035F" w:rsidP="0099035F">
      <w:pPr>
        <w:rPr>
          <w:rFonts w:ascii="Arial" w:hAnsi="Arial" w:cs="Arial"/>
          <w:b/>
          <w:szCs w:val="22"/>
        </w:rPr>
      </w:pPr>
    </w:p>
    <w:p w:rsidR="00F42C6F" w:rsidRPr="00F709F8" w:rsidRDefault="00F42C6F" w:rsidP="00F42C6F"/>
    <w:p w:rsidR="00F42C6F" w:rsidRPr="003B1A43" w:rsidRDefault="00F42C6F" w:rsidP="0099035F">
      <w:pPr>
        <w:rPr>
          <w:rFonts w:ascii="Arial" w:hAnsi="Arial" w:cs="Arial"/>
          <w:b/>
          <w:szCs w:val="22"/>
        </w:rPr>
      </w:pPr>
    </w:p>
    <w:p w:rsidR="0099035F" w:rsidRPr="003B1A43" w:rsidRDefault="0099035F" w:rsidP="0099035F">
      <w:pPr>
        <w:rPr>
          <w:rFonts w:ascii="Arial" w:hAnsi="Arial" w:cs="Arial"/>
          <w:szCs w:val="22"/>
        </w:rPr>
      </w:pPr>
      <w:r w:rsidRPr="003B1A43">
        <w:rPr>
          <w:rFonts w:ascii="Arial" w:hAnsi="Arial" w:cs="Arial"/>
          <w:szCs w:val="22"/>
        </w:rPr>
        <w:t>Standard Enterprise installation applies to enterprise locations 1-2 stories from the ground and includes:</w:t>
      </w:r>
    </w:p>
    <w:p w:rsidR="0099035F" w:rsidRPr="003B1A43" w:rsidRDefault="0099035F" w:rsidP="0099035F">
      <w:pPr>
        <w:rPr>
          <w:rFonts w:ascii="Arial" w:hAnsi="Arial" w:cs="Arial"/>
          <w:szCs w:val="22"/>
        </w:rPr>
      </w:pPr>
    </w:p>
    <w:p w:rsidR="0099035F" w:rsidRPr="003B1A43" w:rsidRDefault="0099035F" w:rsidP="0099035F">
      <w:pPr>
        <w:pStyle w:val="BulletLev1Double"/>
        <w:rPr>
          <w:rFonts w:ascii="Arial" w:hAnsi="Arial" w:cs="Arial"/>
          <w:szCs w:val="22"/>
        </w:rPr>
      </w:pPr>
      <w:r w:rsidRPr="003B1A43">
        <w:rPr>
          <w:rFonts w:ascii="Arial" w:hAnsi="Arial" w:cs="Arial"/>
          <w:szCs w:val="22"/>
        </w:rPr>
        <w:t>Antenna installation on an outside wall, roof, ground, or other approved structure with one of the following mounting options:</w:t>
      </w:r>
    </w:p>
    <w:p w:rsidR="0099035F" w:rsidRPr="003B1A43" w:rsidRDefault="0099035F" w:rsidP="0099035F">
      <w:pPr>
        <w:pStyle w:val="BulletLev2Double"/>
        <w:rPr>
          <w:rFonts w:ascii="Arial" w:hAnsi="Arial" w:cs="Arial"/>
          <w:szCs w:val="22"/>
        </w:rPr>
      </w:pPr>
      <w:r w:rsidRPr="003B1A43">
        <w:rPr>
          <w:rFonts w:ascii="Arial" w:hAnsi="Arial" w:cs="Arial"/>
          <w:szCs w:val="22"/>
        </w:rPr>
        <w:t>All non penetrating roof mounting options (appropriate mount for the antenna size)</w:t>
      </w:r>
    </w:p>
    <w:p w:rsidR="0099035F" w:rsidRPr="003B1A43" w:rsidRDefault="0099035F" w:rsidP="0099035F">
      <w:pPr>
        <w:pStyle w:val="BulletLev2Double"/>
        <w:rPr>
          <w:rFonts w:ascii="Arial" w:hAnsi="Arial" w:cs="Arial"/>
          <w:szCs w:val="22"/>
        </w:rPr>
      </w:pPr>
      <w:r w:rsidRPr="003B1A43">
        <w:rPr>
          <w:rFonts w:ascii="Arial" w:hAnsi="Arial" w:cs="Arial"/>
          <w:szCs w:val="22"/>
        </w:rPr>
        <w:t>Tri–mast wall mount</w:t>
      </w:r>
    </w:p>
    <w:p w:rsidR="0099035F" w:rsidRPr="003B1A43" w:rsidRDefault="0099035F" w:rsidP="0099035F">
      <w:pPr>
        <w:pStyle w:val="BulletLev2Double"/>
        <w:rPr>
          <w:rFonts w:ascii="Arial" w:hAnsi="Arial" w:cs="Arial"/>
          <w:szCs w:val="22"/>
        </w:rPr>
      </w:pPr>
      <w:r w:rsidRPr="003B1A43">
        <w:rPr>
          <w:rFonts w:ascii="Arial" w:hAnsi="Arial" w:cs="Arial"/>
          <w:szCs w:val="22"/>
        </w:rPr>
        <w:t xml:space="preserve">Ground pole mount up to approx. 8 ft. (approx. 2 ft. in ground, 5 – 6 ft. out of ground) </w:t>
      </w:r>
    </w:p>
    <w:p w:rsidR="0099035F" w:rsidRPr="003B1A43" w:rsidRDefault="0099035F" w:rsidP="0099035F">
      <w:pPr>
        <w:pStyle w:val="BulletLev3Double"/>
        <w:jc w:val="both"/>
        <w:rPr>
          <w:rFonts w:ascii="Arial" w:hAnsi="Arial" w:cs="Arial"/>
          <w:szCs w:val="22"/>
        </w:rPr>
      </w:pPr>
      <w:r w:rsidRPr="003B1A43">
        <w:rPr>
          <w:rFonts w:ascii="Arial" w:hAnsi="Arial" w:cs="Arial"/>
          <w:szCs w:val="22"/>
        </w:rPr>
        <w:t>All antennas must be mounted a minimum of 5 ft. off the ground (from base of antenna) and out of the reasonable reach of small children.  Wall mounts must not be mounted to surfaces or building materials that cannot support the wall mount (for example, stucco, aluminum, or vinyl siding).</w:t>
      </w:r>
    </w:p>
    <w:p w:rsidR="0099035F" w:rsidRPr="003B1A43" w:rsidRDefault="0099035F" w:rsidP="0099035F">
      <w:pPr>
        <w:pStyle w:val="BulletLev1Double"/>
        <w:jc w:val="both"/>
        <w:rPr>
          <w:rFonts w:ascii="Arial" w:hAnsi="Arial" w:cs="Arial"/>
          <w:szCs w:val="22"/>
        </w:rPr>
      </w:pPr>
      <w:r w:rsidRPr="003B1A43">
        <w:rPr>
          <w:rFonts w:ascii="Arial" w:hAnsi="Arial" w:cs="Arial"/>
          <w:szCs w:val="22"/>
        </w:rPr>
        <w:t>Single or dual IFL Cable run (according to published HNS Guidelines) from antenna location to Indoor Unit (IDU) location.  For networks larger than 50 locations, a Customer Installation Specification will define the indoor equipment location.</w:t>
      </w:r>
    </w:p>
    <w:p w:rsidR="0099035F" w:rsidRPr="003B1A43" w:rsidRDefault="0099035F" w:rsidP="0099035F">
      <w:pPr>
        <w:pStyle w:val="BulletLev1Double"/>
        <w:jc w:val="both"/>
        <w:rPr>
          <w:rFonts w:ascii="Arial" w:hAnsi="Arial" w:cs="Arial"/>
          <w:szCs w:val="22"/>
        </w:rPr>
      </w:pPr>
      <w:r w:rsidRPr="003B1A43">
        <w:rPr>
          <w:rFonts w:ascii="Arial" w:hAnsi="Arial" w:cs="Arial"/>
          <w:szCs w:val="22"/>
        </w:rPr>
        <w:t>Install the indoor unit at designated location. Indoor unit will be located according to the Customer Installation Specification. The designated IDU location must be temperature and environmentally controlled for proper operation.</w:t>
      </w:r>
    </w:p>
    <w:p w:rsidR="0099035F" w:rsidRPr="003B1A43" w:rsidRDefault="0099035F" w:rsidP="0099035F">
      <w:pPr>
        <w:pStyle w:val="BulletLev1Double"/>
        <w:jc w:val="both"/>
        <w:rPr>
          <w:rFonts w:ascii="Arial" w:hAnsi="Arial" w:cs="Arial"/>
          <w:szCs w:val="22"/>
        </w:rPr>
      </w:pPr>
      <w:r w:rsidRPr="003B1A43">
        <w:rPr>
          <w:rFonts w:ascii="Arial" w:hAnsi="Arial" w:cs="Arial"/>
          <w:szCs w:val="22"/>
        </w:rPr>
        <w:t xml:space="preserve">Single or Dual IFL cable run (according to HNS guidelines) from antenna to indoor unit.  This assumes that the typical cable run will be less than 150 feet, based on the profile of the Customer remote locations.  For network implementations where greater than 30% </w:t>
      </w:r>
      <w:r w:rsidRPr="003B1A43">
        <w:rPr>
          <w:rFonts w:ascii="Arial" w:hAnsi="Arial" w:cs="Arial"/>
          <w:szCs w:val="22"/>
        </w:rPr>
        <w:lastRenderedPageBreak/>
        <w:t xml:space="preserve">of the locations are in large buildings requiring cable runs longer than 150 feet, additional charges will apply. </w:t>
      </w:r>
    </w:p>
    <w:p w:rsidR="0099035F" w:rsidRPr="003B1A43" w:rsidRDefault="0099035F" w:rsidP="0099035F">
      <w:pPr>
        <w:pStyle w:val="BulletLev1Double"/>
        <w:rPr>
          <w:rFonts w:ascii="Arial" w:hAnsi="Arial" w:cs="Arial"/>
          <w:szCs w:val="22"/>
        </w:rPr>
      </w:pPr>
      <w:r w:rsidRPr="003B1A43">
        <w:rPr>
          <w:rFonts w:ascii="Arial" w:hAnsi="Arial" w:cs="Arial"/>
          <w:szCs w:val="22"/>
        </w:rPr>
        <w:t>Wall fish and wire mold as required.</w:t>
      </w:r>
    </w:p>
    <w:p w:rsidR="0099035F" w:rsidRPr="003B1A43" w:rsidRDefault="0099035F" w:rsidP="0099035F">
      <w:pPr>
        <w:pStyle w:val="BulletLev1Double"/>
        <w:jc w:val="both"/>
        <w:rPr>
          <w:rFonts w:ascii="Arial" w:hAnsi="Arial" w:cs="Arial"/>
          <w:szCs w:val="22"/>
        </w:rPr>
      </w:pPr>
      <w:r w:rsidRPr="003B1A43">
        <w:rPr>
          <w:rFonts w:ascii="Arial" w:hAnsi="Arial" w:cs="Arial"/>
          <w:szCs w:val="22"/>
        </w:rPr>
        <w:t>Cat 5 data cable if required and termination at labeled wall plates for all devices.</w:t>
      </w:r>
    </w:p>
    <w:p w:rsidR="0099035F" w:rsidRPr="003B1A43" w:rsidRDefault="0099035F" w:rsidP="0099035F">
      <w:pPr>
        <w:pStyle w:val="BulletLev1Double"/>
        <w:jc w:val="both"/>
        <w:rPr>
          <w:rFonts w:ascii="Arial" w:hAnsi="Arial" w:cs="Arial"/>
          <w:szCs w:val="22"/>
        </w:rPr>
      </w:pPr>
      <w:r w:rsidRPr="003B1A43">
        <w:rPr>
          <w:rFonts w:ascii="Arial" w:hAnsi="Arial" w:cs="Arial"/>
          <w:szCs w:val="22"/>
        </w:rPr>
        <w:t>Wall fish and wire mold as required.</w:t>
      </w:r>
    </w:p>
    <w:p w:rsidR="0099035F" w:rsidRPr="003B1A43" w:rsidRDefault="0099035F" w:rsidP="0099035F">
      <w:pPr>
        <w:pStyle w:val="BulletLev1Double"/>
        <w:jc w:val="both"/>
        <w:rPr>
          <w:rFonts w:ascii="Arial" w:hAnsi="Arial" w:cs="Arial"/>
          <w:szCs w:val="22"/>
        </w:rPr>
      </w:pPr>
      <w:r w:rsidRPr="003B1A43">
        <w:rPr>
          <w:rFonts w:ascii="Arial" w:hAnsi="Arial" w:cs="Arial"/>
          <w:szCs w:val="22"/>
        </w:rPr>
        <w:t>The use of necessary tools, including laptop computer and appropriate commissioning software, to install, commission, test, and cutover HNS and Customer systems.</w:t>
      </w:r>
    </w:p>
    <w:p w:rsidR="0099035F" w:rsidRPr="003B1A43" w:rsidRDefault="0099035F" w:rsidP="0099035F">
      <w:pPr>
        <w:pStyle w:val="BulletLev1Double"/>
        <w:jc w:val="both"/>
        <w:rPr>
          <w:rFonts w:ascii="Arial" w:hAnsi="Arial" w:cs="Arial"/>
          <w:szCs w:val="22"/>
        </w:rPr>
      </w:pPr>
      <w:r w:rsidRPr="003B1A43">
        <w:rPr>
          <w:rFonts w:ascii="Arial" w:hAnsi="Arial" w:cs="Arial"/>
          <w:szCs w:val="22"/>
        </w:rPr>
        <w:t>Grounding in accordance with HNS FSB 1057C.</w:t>
      </w:r>
    </w:p>
    <w:p w:rsidR="0099035F" w:rsidRPr="003B1A43" w:rsidRDefault="0099035F" w:rsidP="0099035F">
      <w:pPr>
        <w:pStyle w:val="BulletLev1Double"/>
        <w:jc w:val="both"/>
        <w:rPr>
          <w:rFonts w:ascii="Arial" w:hAnsi="Arial" w:cs="Arial"/>
          <w:szCs w:val="22"/>
        </w:rPr>
      </w:pPr>
      <w:r w:rsidRPr="003B1A43">
        <w:rPr>
          <w:rFonts w:ascii="Arial" w:hAnsi="Arial" w:cs="Arial"/>
          <w:szCs w:val="22"/>
        </w:rPr>
        <w:t>Installation of weather seal appropriate cable bushings for all cable points of entry.</w:t>
      </w:r>
    </w:p>
    <w:p w:rsidR="0099035F" w:rsidRPr="003B1A43" w:rsidRDefault="0099035F" w:rsidP="0099035F">
      <w:pPr>
        <w:pStyle w:val="BulletLev1Double"/>
        <w:jc w:val="both"/>
        <w:rPr>
          <w:rFonts w:ascii="Arial" w:hAnsi="Arial" w:cs="Arial"/>
          <w:szCs w:val="22"/>
        </w:rPr>
      </w:pPr>
      <w:r w:rsidRPr="003B1A43">
        <w:rPr>
          <w:rFonts w:ascii="Arial" w:hAnsi="Arial" w:cs="Arial"/>
          <w:szCs w:val="22"/>
        </w:rPr>
        <w:t>Ballast the mount according to HNS ballast guidelines.</w:t>
      </w:r>
    </w:p>
    <w:p w:rsidR="0099035F" w:rsidRPr="003B1A43" w:rsidRDefault="0099035F" w:rsidP="0099035F">
      <w:pPr>
        <w:pStyle w:val="BulletLev1Double"/>
        <w:jc w:val="both"/>
        <w:rPr>
          <w:rFonts w:ascii="Arial" w:hAnsi="Arial" w:cs="Arial"/>
          <w:szCs w:val="22"/>
        </w:rPr>
      </w:pPr>
      <w:r w:rsidRPr="003B1A43">
        <w:rPr>
          <w:rFonts w:ascii="Arial" w:hAnsi="Arial" w:cs="Arial"/>
          <w:szCs w:val="22"/>
        </w:rPr>
        <w:t>Activation and commissioning of the system, including cutover of specified devices according to Customer installation specification.</w:t>
      </w:r>
    </w:p>
    <w:p w:rsidR="0099035F" w:rsidRPr="003B1A43" w:rsidRDefault="0099035F" w:rsidP="0099035F">
      <w:pPr>
        <w:pStyle w:val="BulletLev1Double"/>
        <w:jc w:val="both"/>
        <w:rPr>
          <w:rFonts w:ascii="Arial" w:hAnsi="Arial" w:cs="Arial"/>
          <w:szCs w:val="22"/>
        </w:rPr>
      </w:pPr>
      <w:r w:rsidRPr="003B1A43">
        <w:rPr>
          <w:rFonts w:ascii="Arial" w:hAnsi="Arial" w:cs="Arial"/>
          <w:szCs w:val="22"/>
        </w:rPr>
        <w:t>Comply with all HNS Installation Quality Process Guidelines including signed and completed Installation Reference Sheet with Quality Checklist/Audit Form.</w:t>
      </w:r>
    </w:p>
    <w:p w:rsidR="0099035F" w:rsidRPr="003B1A43" w:rsidRDefault="0099035F" w:rsidP="0099035F">
      <w:pPr>
        <w:pStyle w:val="BulletLev1Double"/>
        <w:jc w:val="both"/>
        <w:rPr>
          <w:rFonts w:ascii="Arial" w:hAnsi="Arial" w:cs="Arial"/>
          <w:szCs w:val="22"/>
        </w:rPr>
      </w:pPr>
      <w:r w:rsidRPr="003B1A43">
        <w:rPr>
          <w:rFonts w:ascii="Arial" w:hAnsi="Arial" w:cs="Arial"/>
          <w:szCs w:val="22"/>
        </w:rPr>
        <w:t>Installation and activation of VADB Service if ordered with the installation.</w:t>
      </w:r>
    </w:p>
    <w:p w:rsidR="0099035F" w:rsidRPr="003B1A43" w:rsidRDefault="0099035F" w:rsidP="0099035F">
      <w:pPr>
        <w:pStyle w:val="BulletLev1Double"/>
        <w:rPr>
          <w:rFonts w:ascii="Arial" w:hAnsi="Arial" w:cs="Arial"/>
          <w:szCs w:val="22"/>
        </w:rPr>
      </w:pPr>
      <w:r w:rsidRPr="003B1A43">
        <w:rPr>
          <w:rFonts w:ascii="Arial" w:hAnsi="Arial" w:cs="Arial"/>
          <w:szCs w:val="22"/>
        </w:rPr>
        <w:t>Clean up site and remove any unnecessary boxes and materials.</w:t>
      </w:r>
    </w:p>
    <w:p w:rsidR="0099035F" w:rsidRPr="003B1A43" w:rsidRDefault="0099035F" w:rsidP="0099035F">
      <w:pPr>
        <w:pStyle w:val="BulletLev1Double"/>
        <w:rPr>
          <w:rFonts w:ascii="Arial" w:hAnsi="Arial" w:cs="Arial"/>
          <w:szCs w:val="22"/>
        </w:rPr>
      </w:pPr>
      <w:r w:rsidRPr="003B1A43">
        <w:rPr>
          <w:rFonts w:ascii="Arial" w:hAnsi="Arial" w:cs="Arial"/>
          <w:szCs w:val="22"/>
        </w:rPr>
        <w:t>Antenna mounting options:</w:t>
      </w:r>
    </w:p>
    <w:p w:rsidR="0099035F" w:rsidRPr="003B1A43" w:rsidRDefault="0099035F" w:rsidP="0099035F">
      <w:pPr>
        <w:pStyle w:val="BulletLev2Double"/>
        <w:rPr>
          <w:rFonts w:ascii="Arial" w:hAnsi="Arial" w:cs="Arial"/>
          <w:szCs w:val="22"/>
        </w:rPr>
      </w:pPr>
      <w:r w:rsidRPr="003B1A43">
        <w:rPr>
          <w:rFonts w:ascii="Arial" w:hAnsi="Arial" w:cs="Arial"/>
          <w:szCs w:val="22"/>
        </w:rPr>
        <w:t>Non</w:t>
      </w:r>
      <w:r>
        <w:rPr>
          <w:rFonts w:ascii="Arial" w:hAnsi="Arial" w:cs="Arial"/>
          <w:szCs w:val="22"/>
        </w:rPr>
        <w:t xml:space="preserve"> </w:t>
      </w:r>
      <w:r w:rsidRPr="003B1A43">
        <w:rPr>
          <w:rFonts w:ascii="Arial" w:hAnsi="Arial" w:cs="Arial"/>
          <w:szCs w:val="22"/>
        </w:rPr>
        <w:t>penetrating roof mount</w:t>
      </w:r>
    </w:p>
    <w:p w:rsidR="0099035F" w:rsidRPr="003B1A43" w:rsidRDefault="0099035F" w:rsidP="0099035F">
      <w:pPr>
        <w:pStyle w:val="BulletLev2Double"/>
        <w:rPr>
          <w:rFonts w:ascii="Arial" w:hAnsi="Arial" w:cs="Arial"/>
          <w:szCs w:val="22"/>
        </w:rPr>
      </w:pPr>
      <w:r w:rsidRPr="003B1A43">
        <w:rPr>
          <w:rFonts w:ascii="Arial" w:hAnsi="Arial" w:cs="Arial"/>
          <w:szCs w:val="22"/>
        </w:rPr>
        <w:t>Tri-mast wall mount</w:t>
      </w:r>
    </w:p>
    <w:p w:rsidR="0099035F" w:rsidRPr="003B1A43" w:rsidRDefault="0099035F" w:rsidP="0099035F">
      <w:pPr>
        <w:pStyle w:val="BulletLev2Double"/>
        <w:rPr>
          <w:rFonts w:ascii="Arial" w:hAnsi="Arial" w:cs="Arial"/>
          <w:szCs w:val="22"/>
        </w:rPr>
      </w:pPr>
      <w:r w:rsidRPr="003B1A43">
        <w:rPr>
          <w:rFonts w:ascii="Arial" w:hAnsi="Arial" w:cs="Arial"/>
          <w:szCs w:val="22"/>
        </w:rPr>
        <w:t xml:space="preserve">Ground pole mount (Limited to 30% of all of the Customer’s network) </w:t>
      </w:r>
    </w:p>
    <w:p w:rsidR="0099035F" w:rsidRPr="003B1A43" w:rsidRDefault="0099035F" w:rsidP="0099035F">
      <w:pPr>
        <w:rPr>
          <w:rFonts w:ascii="Arial" w:hAnsi="Arial" w:cs="Arial"/>
          <w:szCs w:val="22"/>
        </w:rPr>
      </w:pPr>
      <w:r w:rsidRPr="003B1A43">
        <w:rPr>
          <w:rFonts w:ascii="Arial" w:hAnsi="Arial" w:cs="Arial"/>
          <w:szCs w:val="22"/>
        </w:rPr>
        <w:t xml:space="preserve">The Hughes installer will choose the type of antenna mount, based on the specific details of the location.  Network implementations that require more than 30% of the locations to have ground pole mounts, or for locations where Customer request a pole mount, even though one is not required, additional charges will apply (see Section B.). </w:t>
      </w:r>
    </w:p>
    <w:p w:rsidR="0099035F" w:rsidRPr="003B1A43" w:rsidRDefault="0099035F" w:rsidP="0099035F">
      <w:pPr>
        <w:rPr>
          <w:rFonts w:ascii="Arial" w:hAnsi="Arial" w:cs="Arial"/>
          <w:szCs w:val="22"/>
        </w:rPr>
      </w:pPr>
    </w:p>
    <w:p w:rsidR="0099035F" w:rsidRPr="003B1A43" w:rsidRDefault="0099035F" w:rsidP="0099035F">
      <w:pPr>
        <w:pStyle w:val="BulletLev1"/>
        <w:rPr>
          <w:rFonts w:ascii="Arial" w:hAnsi="Arial" w:cs="Arial"/>
          <w:color w:val="000000"/>
          <w:szCs w:val="22"/>
        </w:rPr>
      </w:pPr>
      <w:r w:rsidRPr="003B1A43">
        <w:rPr>
          <w:rFonts w:ascii="Arial" w:hAnsi="Arial" w:cs="Arial"/>
          <w:szCs w:val="22"/>
        </w:rPr>
        <w:t>All ground pole mount antennas will be installed a minimum of 5 ft. off the ground (from base of antenna) and out of reasonable reach of small children. Wall mounts will not be mounted to surfaces or building materials that cannot support the wall mount (for example, stucco, aluminum, or vinyl siding).</w:t>
      </w:r>
    </w:p>
    <w:p w:rsidR="0099035F" w:rsidRPr="003B1A43" w:rsidRDefault="0099035F" w:rsidP="0099035F">
      <w:pPr>
        <w:rPr>
          <w:rFonts w:ascii="Arial" w:hAnsi="Arial" w:cs="Arial"/>
          <w:szCs w:val="22"/>
        </w:rPr>
      </w:pPr>
    </w:p>
    <w:p w:rsidR="0099035F" w:rsidRPr="003B1A43" w:rsidRDefault="0099035F" w:rsidP="0099035F">
      <w:pPr>
        <w:rPr>
          <w:rFonts w:ascii="Arial" w:hAnsi="Arial" w:cs="Arial"/>
          <w:szCs w:val="22"/>
        </w:rPr>
      </w:pPr>
    </w:p>
    <w:p w:rsidR="0099035F" w:rsidRPr="003B1A43" w:rsidRDefault="0099035F" w:rsidP="0099035F">
      <w:pPr>
        <w:pStyle w:val="Heading2"/>
        <w:rPr>
          <w:rFonts w:ascii="Arial" w:hAnsi="Arial" w:cs="Arial"/>
          <w:szCs w:val="22"/>
          <w:lang w:val="fr-FR"/>
        </w:rPr>
      </w:pPr>
      <w:bookmarkStart w:id="35" w:name="_Toc283906165"/>
      <w:r w:rsidRPr="003B1A43">
        <w:rPr>
          <w:rFonts w:ascii="Arial" w:hAnsi="Arial" w:cs="Arial"/>
          <w:szCs w:val="22"/>
        </w:rPr>
        <w:t>Fixed</w:t>
      </w:r>
      <w:r w:rsidRPr="003B1A43">
        <w:rPr>
          <w:rFonts w:ascii="Arial" w:hAnsi="Arial" w:cs="Arial"/>
          <w:szCs w:val="22"/>
          <w:lang w:val="fr-FR"/>
        </w:rPr>
        <w:t xml:space="preserve"> VSAT</w:t>
      </w:r>
      <w:r w:rsidRPr="003B1A43">
        <w:rPr>
          <w:rFonts w:ascii="Arial" w:hAnsi="Arial" w:cs="Arial"/>
          <w:szCs w:val="22"/>
        </w:rPr>
        <w:t xml:space="preserve"> Deinstallation</w:t>
      </w:r>
      <w:r w:rsidRPr="003B1A43">
        <w:rPr>
          <w:rFonts w:ascii="Arial" w:hAnsi="Arial" w:cs="Arial"/>
          <w:szCs w:val="22"/>
          <w:lang w:val="fr-FR"/>
        </w:rPr>
        <w:t xml:space="preserve"> Description</w:t>
      </w:r>
      <w:bookmarkEnd w:id="35"/>
    </w:p>
    <w:p w:rsidR="0099035F" w:rsidRPr="003B1A43" w:rsidRDefault="0099035F" w:rsidP="0099035F">
      <w:pPr>
        <w:rPr>
          <w:rFonts w:ascii="Arial" w:hAnsi="Arial" w:cs="Arial"/>
          <w:b/>
          <w:szCs w:val="22"/>
        </w:rPr>
      </w:pPr>
    </w:p>
    <w:p w:rsidR="0099035F" w:rsidRPr="003B1A43" w:rsidRDefault="0099035F" w:rsidP="0099035F">
      <w:pPr>
        <w:tabs>
          <w:tab w:val="num" w:pos="1080"/>
        </w:tabs>
        <w:ind w:hanging="30"/>
        <w:rPr>
          <w:rFonts w:ascii="Arial" w:hAnsi="Arial" w:cs="Arial"/>
          <w:szCs w:val="22"/>
        </w:rPr>
      </w:pPr>
      <w:r w:rsidRPr="003B1A43">
        <w:rPr>
          <w:rFonts w:ascii="Arial" w:hAnsi="Arial" w:cs="Arial"/>
          <w:szCs w:val="22"/>
        </w:rPr>
        <w:t>De</w:t>
      </w:r>
      <w:r>
        <w:rPr>
          <w:rFonts w:ascii="Arial" w:hAnsi="Arial" w:cs="Arial"/>
          <w:szCs w:val="22"/>
        </w:rPr>
        <w:t>-</w:t>
      </w:r>
      <w:r w:rsidRPr="003B1A43">
        <w:rPr>
          <w:rFonts w:ascii="Arial" w:hAnsi="Arial" w:cs="Arial"/>
          <w:szCs w:val="22"/>
        </w:rPr>
        <w:t>installing an existing VSAT at a site is performed by a HNS authorized technician who will:</w:t>
      </w:r>
    </w:p>
    <w:p w:rsidR="0099035F" w:rsidRPr="003B1A43" w:rsidRDefault="0099035F" w:rsidP="0099035F">
      <w:pPr>
        <w:tabs>
          <w:tab w:val="num" w:pos="1080"/>
        </w:tabs>
        <w:ind w:hanging="30"/>
        <w:rPr>
          <w:rFonts w:ascii="Arial" w:hAnsi="Arial" w:cs="Arial"/>
          <w:szCs w:val="22"/>
        </w:rPr>
      </w:pPr>
    </w:p>
    <w:p w:rsidR="0099035F" w:rsidRPr="003B1A43" w:rsidRDefault="0099035F" w:rsidP="0099035F">
      <w:pPr>
        <w:pStyle w:val="BulletLev1Double"/>
        <w:rPr>
          <w:rFonts w:ascii="Arial" w:hAnsi="Arial" w:cs="Arial"/>
          <w:szCs w:val="22"/>
        </w:rPr>
      </w:pPr>
      <w:r w:rsidRPr="003B1A43">
        <w:rPr>
          <w:rFonts w:ascii="Arial" w:hAnsi="Arial" w:cs="Arial"/>
          <w:szCs w:val="22"/>
        </w:rPr>
        <w:t>De</w:t>
      </w:r>
      <w:r>
        <w:rPr>
          <w:rFonts w:ascii="Arial" w:hAnsi="Arial" w:cs="Arial"/>
          <w:szCs w:val="22"/>
        </w:rPr>
        <w:t>-</w:t>
      </w:r>
      <w:r w:rsidRPr="003B1A43">
        <w:rPr>
          <w:rFonts w:ascii="Arial" w:hAnsi="Arial" w:cs="Arial"/>
          <w:szCs w:val="22"/>
        </w:rPr>
        <w:t>install the antenna and non penetrating mount and terminate the IFL cable at the Point of Entry (POE).</w:t>
      </w:r>
    </w:p>
    <w:p w:rsidR="0099035F" w:rsidRPr="003B1A43" w:rsidRDefault="0099035F" w:rsidP="0099035F">
      <w:pPr>
        <w:pStyle w:val="BulletLev1Double"/>
        <w:rPr>
          <w:rFonts w:ascii="Arial" w:hAnsi="Arial" w:cs="Arial"/>
          <w:szCs w:val="22"/>
        </w:rPr>
      </w:pPr>
      <w:r w:rsidRPr="003B1A43">
        <w:rPr>
          <w:rFonts w:ascii="Arial" w:hAnsi="Arial" w:cs="Arial"/>
          <w:szCs w:val="22"/>
        </w:rPr>
        <w:lastRenderedPageBreak/>
        <w:t>De</w:t>
      </w:r>
      <w:r>
        <w:rPr>
          <w:rFonts w:ascii="Arial" w:hAnsi="Arial" w:cs="Arial"/>
          <w:szCs w:val="22"/>
        </w:rPr>
        <w:t>-</w:t>
      </w:r>
      <w:r w:rsidRPr="003B1A43">
        <w:rPr>
          <w:rFonts w:ascii="Arial" w:hAnsi="Arial" w:cs="Arial"/>
          <w:szCs w:val="22"/>
        </w:rPr>
        <w:t>install the radio transmitter assembly.</w:t>
      </w:r>
    </w:p>
    <w:p w:rsidR="0099035F" w:rsidRPr="003B1A43" w:rsidRDefault="0099035F" w:rsidP="0099035F">
      <w:pPr>
        <w:pStyle w:val="BulletLev1Double"/>
        <w:rPr>
          <w:rFonts w:ascii="Arial" w:hAnsi="Arial" w:cs="Arial"/>
          <w:szCs w:val="22"/>
        </w:rPr>
      </w:pPr>
      <w:r w:rsidRPr="003B1A43">
        <w:rPr>
          <w:rFonts w:ascii="Arial" w:hAnsi="Arial" w:cs="Arial"/>
          <w:szCs w:val="22"/>
        </w:rPr>
        <w:t>Remove the cable from POE to the antenna system.</w:t>
      </w:r>
    </w:p>
    <w:p w:rsidR="0099035F" w:rsidRPr="003B1A43" w:rsidRDefault="0099035F" w:rsidP="0099035F">
      <w:pPr>
        <w:pStyle w:val="BulletLev1Double"/>
        <w:rPr>
          <w:rFonts w:ascii="Arial" w:hAnsi="Arial" w:cs="Arial"/>
          <w:szCs w:val="22"/>
        </w:rPr>
      </w:pPr>
      <w:r w:rsidRPr="003B1A43">
        <w:rPr>
          <w:rFonts w:ascii="Arial" w:hAnsi="Arial" w:cs="Arial"/>
          <w:szCs w:val="22"/>
        </w:rPr>
        <w:t>De</w:t>
      </w:r>
      <w:r>
        <w:rPr>
          <w:rFonts w:ascii="Arial" w:hAnsi="Arial" w:cs="Arial"/>
          <w:szCs w:val="22"/>
        </w:rPr>
        <w:t>-</w:t>
      </w:r>
      <w:r w:rsidRPr="003B1A43">
        <w:rPr>
          <w:rFonts w:ascii="Arial" w:hAnsi="Arial" w:cs="Arial"/>
          <w:szCs w:val="22"/>
        </w:rPr>
        <w:t>install the indoor VSAT component (IDU) as described in Section B.2.2.</w:t>
      </w:r>
    </w:p>
    <w:p w:rsidR="0099035F" w:rsidRPr="003B1A43" w:rsidRDefault="0099035F" w:rsidP="0099035F">
      <w:pPr>
        <w:pStyle w:val="BulletLev1"/>
        <w:rPr>
          <w:rFonts w:ascii="Arial" w:hAnsi="Arial" w:cs="Arial"/>
          <w:szCs w:val="22"/>
        </w:rPr>
      </w:pPr>
      <w:r w:rsidRPr="003B1A43">
        <w:rPr>
          <w:rFonts w:ascii="Arial" w:hAnsi="Arial" w:cs="Arial"/>
          <w:szCs w:val="22"/>
        </w:rPr>
        <w:t>Pack all of the above VSAT components in a container for safe transport.</w:t>
      </w:r>
    </w:p>
    <w:p w:rsidR="0099035F" w:rsidRPr="003B1A43" w:rsidRDefault="0099035F" w:rsidP="0099035F">
      <w:pPr>
        <w:rPr>
          <w:rFonts w:ascii="Arial" w:hAnsi="Arial" w:cs="Arial"/>
          <w:szCs w:val="22"/>
        </w:rPr>
      </w:pPr>
    </w:p>
    <w:p w:rsidR="0099035F" w:rsidRPr="003B1A43" w:rsidRDefault="0099035F" w:rsidP="0099035F">
      <w:pPr>
        <w:rPr>
          <w:rFonts w:ascii="Arial" w:hAnsi="Arial" w:cs="Arial"/>
          <w:szCs w:val="22"/>
        </w:rPr>
      </w:pPr>
    </w:p>
    <w:p w:rsidR="0099035F" w:rsidRPr="003B1A43" w:rsidRDefault="0099035F" w:rsidP="0099035F">
      <w:pPr>
        <w:pStyle w:val="Heading3"/>
        <w:rPr>
          <w:rFonts w:ascii="Arial" w:hAnsi="Arial" w:cs="Arial"/>
          <w:szCs w:val="22"/>
        </w:rPr>
      </w:pPr>
      <w:bookmarkStart w:id="36" w:name="_Toc283906166"/>
      <w:r w:rsidRPr="003B1A43">
        <w:rPr>
          <w:rFonts w:ascii="Arial" w:hAnsi="Arial" w:cs="Arial"/>
          <w:szCs w:val="22"/>
        </w:rPr>
        <w:t>Fixed VSAT Relocation/Move Description:  Local</w:t>
      </w:r>
      <w:bookmarkEnd w:id="36"/>
    </w:p>
    <w:p w:rsidR="0099035F" w:rsidRPr="003B1A43" w:rsidRDefault="0099035F" w:rsidP="0099035F">
      <w:pPr>
        <w:rPr>
          <w:rFonts w:ascii="Arial" w:hAnsi="Arial" w:cs="Arial"/>
          <w:b/>
          <w:szCs w:val="22"/>
        </w:rPr>
      </w:pPr>
    </w:p>
    <w:p w:rsidR="0099035F" w:rsidRPr="003B1A43" w:rsidRDefault="0099035F" w:rsidP="0099035F">
      <w:pPr>
        <w:tabs>
          <w:tab w:val="num" w:pos="1080"/>
        </w:tabs>
        <w:ind w:hanging="30"/>
        <w:rPr>
          <w:rFonts w:ascii="Arial" w:hAnsi="Arial" w:cs="Arial"/>
          <w:szCs w:val="22"/>
        </w:rPr>
      </w:pPr>
      <w:r w:rsidRPr="003B1A43">
        <w:rPr>
          <w:rFonts w:ascii="Arial" w:hAnsi="Arial" w:cs="Arial"/>
          <w:szCs w:val="22"/>
        </w:rPr>
        <w:t>Through this service, HNS’ authorized installer removes the VSAT from an existing site and moves it to and installs it at a new VSAT site within the same city and/or 100 miles from the first site. HNS technician visits Customer’s existing site and performs the de</w:t>
      </w:r>
      <w:r>
        <w:rPr>
          <w:rFonts w:ascii="Arial" w:hAnsi="Arial" w:cs="Arial"/>
          <w:szCs w:val="22"/>
        </w:rPr>
        <w:t>-</w:t>
      </w:r>
      <w:r w:rsidRPr="003B1A43">
        <w:rPr>
          <w:rFonts w:ascii="Arial" w:hAnsi="Arial" w:cs="Arial"/>
          <w:szCs w:val="22"/>
        </w:rPr>
        <w:t>installation process as described in the previous section. The installer then packs the de</w:t>
      </w:r>
      <w:r>
        <w:rPr>
          <w:rFonts w:ascii="Arial" w:hAnsi="Arial" w:cs="Arial"/>
          <w:szCs w:val="22"/>
        </w:rPr>
        <w:t>-</w:t>
      </w:r>
      <w:r w:rsidRPr="003B1A43">
        <w:rPr>
          <w:rFonts w:ascii="Arial" w:hAnsi="Arial" w:cs="Arial"/>
          <w:szCs w:val="22"/>
        </w:rPr>
        <w:t>installed VSAT and travels to Customer’s new site whereby the VSAT is installed as described in Section B.7.1, above.</w:t>
      </w:r>
    </w:p>
    <w:p w:rsidR="0099035F" w:rsidRPr="003B1A43" w:rsidRDefault="0099035F" w:rsidP="0099035F">
      <w:pPr>
        <w:tabs>
          <w:tab w:val="num" w:pos="1080"/>
        </w:tabs>
        <w:ind w:hanging="30"/>
        <w:rPr>
          <w:rFonts w:ascii="Arial" w:hAnsi="Arial" w:cs="Arial"/>
          <w:szCs w:val="22"/>
        </w:rPr>
      </w:pPr>
    </w:p>
    <w:p w:rsidR="0099035F" w:rsidRPr="003B1A43" w:rsidRDefault="0099035F" w:rsidP="0099035F">
      <w:pPr>
        <w:tabs>
          <w:tab w:val="num" w:pos="1080"/>
        </w:tabs>
        <w:ind w:hanging="30"/>
        <w:rPr>
          <w:rFonts w:ascii="Arial" w:hAnsi="Arial" w:cs="Arial"/>
          <w:szCs w:val="22"/>
        </w:rPr>
      </w:pPr>
    </w:p>
    <w:p w:rsidR="0099035F" w:rsidRPr="003B1A43" w:rsidRDefault="0099035F" w:rsidP="0099035F">
      <w:pPr>
        <w:pStyle w:val="Heading3"/>
        <w:rPr>
          <w:rFonts w:ascii="Arial" w:hAnsi="Arial" w:cs="Arial"/>
          <w:szCs w:val="22"/>
        </w:rPr>
      </w:pPr>
      <w:bookmarkStart w:id="37" w:name="_Toc283906167"/>
      <w:r w:rsidRPr="003B1A43">
        <w:rPr>
          <w:rFonts w:ascii="Arial" w:hAnsi="Arial" w:cs="Arial"/>
          <w:szCs w:val="22"/>
        </w:rPr>
        <w:t>Fixed VSAT Relocation/Move Description:  Non-local</w:t>
      </w:r>
      <w:bookmarkEnd w:id="37"/>
    </w:p>
    <w:p w:rsidR="0099035F" w:rsidRPr="003B1A43" w:rsidRDefault="0099035F" w:rsidP="0099035F">
      <w:pPr>
        <w:rPr>
          <w:rFonts w:ascii="Arial" w:hAnsi="Arial" w:cs="Arial"/>
          <w:b/>
          <w:szCs w:val="22"/>
        </w:rPr>
      </w:pPr>
    </w:p>
    <w:p w:rsidR="0099035F" w:rsidRPr="003B1A43" w:rsidRDefault="0099035F" w:rsidP="0099035F">
      <w:pPr>
        <w:tabs>
          <w:tab w:val="num" w:pos="1080"/>
        </w:tabs>
        <w:ind w:hanging="30"/>
        <w:rPr>
          <w:rFonts w:ascii="Arial" w:hAnsi="Arial" w:cs="Arial"/>
          <w:szCs w:val="22"/>
        </w:rPr>
      </w:pPr>
      <w:r w:rsidRPr="003B1A43">
        <w:rPr>
          <w:rFonts w:ascii="Arial" w:hAnsi="Arial" w:cs="Arial"/>
          <w:szCs w:val="22"/>
        </w:rPr>
        <w:t>Through this service, HNS’ authorized installer removes the VSAT from an existing site, packs it and ships it to for installation at a new VSAT site that would be in a different city or state. HNS technician visits Customer’s existing site and performs the de</w:t>
      </w:r>
      <w:r>
        <w:rPr>
          <w:rFonts w:ascii="Arial" w:hAnsi="Arial" w:cs="Arial"/>
          <w:szCs w:val="22"/>
        </w:rPr>
        <w:t>-</w:t>
      </w:r>
      <w:r w:rsidRPr="003B1A43">
        <w:rPr>
          <w:rFonts w:ascii="Arial" w:hAnsi="Arial" w:cs="Arial"/>
          <w:szCs w:val="22"/>
        </w:rPr>
        <w:t>installation process as described in Section B.7.2. The installer then packs the de</w:t>
      </w:r>
      <w:r>
        <w:rPr>
          <w:rFonts w:ascii="Arial" w:hAnsi="Arial" w:cs="Arial"/>
          <w:szCs w:val="22"/>
        </w:rPr>
        <w:t>-</w:t>
      </w:r>
      <w:r w:rsidRPr="003B1A43">
        <w:rPr>
          <w:rFonts w:ascii="Arial" w:hAnsi="Arial" w:cs="Arial"/>
          <w:szCs w:val="22"/>
        </w:rPr>
        <w:t>installed VSAT and ships it to Customer’s new site whereby another installer will install it per Section B.7.1, above. Depending on the time required for the actual shipment of the de</w:t>
      </w:r>
      <w:r>
        <w:rPr>
          <w:rFonts w:ascii="Arial" w:hAnsi="Arial" w:cs="Arial"/>
          <w:szCs w:val="22"/>
        </w:rPr>
        <w:t>-</w:t>
      </w:r>
      <w:r w:rsidRPr="003B1A43">
        <w:rPr>
          <w:rFonts w:ascii="Arial" w:hAnsi="Arial" w:cs="Arial"/>
          <w:szCs w:val="22"/>
        </w:rPr>
        <w:t xml:space="preserve">installed VSAT, the new installation may occur up to 21 days </w:t>
      </w:r>
      <w:r>
        <w:rPr>
          <w:rFonts w:ascii="Arial" w:hAnsi="Arial" w:cs="Arial"/>
          <w:szCs w:val="22"/>
        </w:rPr>
        <w:t>from the date of the de-i</w:t>
      </w:r>
      <w:r w:rsidRPr="003B1A43">
        <w:rPr>
          <w:rFonts w:ascii="Arial" w:hAnsi="Arial" w:cs="Arial"/>
          <w:szCs w:val="22"/>
        </w:rPr>
        <w:t>nstallation.</w:t>
      </w:r>
    </w:p>
    <w:p w:rsidR="0099035F" w:rsidRPr="003B1A43" w:rsidRDefault="0099035F" w:rsidP="0099035F">
      <w:pPr>
        <w:rPr>
          <w:rFonts w:ascii="Arial" w:hAnsi="Arial" w:cs="Arial"/>
          <w:szCs w:val="22"/>
        </w:rPr>
      </w:pPr>
    </w:p>
    <w:p w:rsidR="0099035F" w:rsidRPr="003B1A43" w:rsidRDefault="0099035F" w:rsidP="0099035F">
      <w:pPr>
        <w:rPr>
          <w:rFonts w:ascii="Arial" w:hAnsi="Arial" w:cs="Arial"/>
          <w:szCs w:val="22"/>
        </w:rPr>
      </w:pPr>
    </w:p>
    <w:p w:rsidR="0099035F" w:rsidRPr="003B1A43" w:rsidRDefault="0099035F" w:rsidP="0099035F">
      <w:pPr>
        <w:pStyle w:val="Heading2"/>
        <w:rPr>
          <w:rFonts w:ascii="Arial" w:hAnsi="Arial" w:cs="Arial"/>
          <w:szCs w:val="22"/>
        </w:rPr>
      </w:pPr>
      <w:bookmarkStart w:id="38" w:name="_Toc283906168"/>
      <w:r w:rsidRPr="003B1A43">
        <w:rPr>
          <w:rFonts w:ascii="Arial" w:hAnsi="Arial" w:cs="Arial"/>
          <w:szCs w:val="22"/>
        </w:rPr>
        <w:t>Installation Specification and Template</w:t>
      </w:r>
      <w:bookmarkEnd w:id="38"/>
      <w:r w:rsidRPr="003B1A43">
        <w:rPr>
          <w:rFonts w:ascii="Arial" w:hAnsi="Arial" w:cs="Arial"/>
          <w:szCs w:val="22"/>
        </w:rPr>
        <w:t xml:space="preserve"> </w:t>
      </w:r>
    </w:p>
    <w:p w:rsidR="0099035F" w:rsidRPr="003B1A43" w:rsidRDefault="0099035F" w:rsidP="0099035F">
      <w:pPr>
        <w:jc w:val="both"/>
        <w:rPr>
          <w:rFonts w:ascii="Arial" w:hAnsi="Arial" w:cs="Arial"/>
          <w:szCs w:val="22"/>
        </w:rPr>
      </w:pPr>
      <w:r w:rsidRPr="003B1A43">
        <w:rPr>
          <w:rFonts w:ascii="Arial" w:hAnsi="Arial" w:cs="Arial"/>
          <w:szCs w:val="22"/>
        </w:rPr>
        <w:t>Upon receipt of an order for a network implementation, Hughes will work with Texas DIR and the Customer agency to develop an installation specification.  This document will be provided to each Hughes installer for review prior to the commencement of any installation activity.  It details the appropriate contact procedures, required equipment, and any necessary configuration information.  The installation specification also details coordination information, including the signoff procedures required to certify that the installation is complete.</w:t>
      </w:r>
    </w:p>
    <w:p w:rsidR="0099035F" w:rsidRPr="003B1A43" w:rsidRDefault="0099035F" w:rsidP="0099035F">
      <w:pPr>
        <w:jc w:val="both"/>
        <w:rPr>
          <w:rFonts w:ascii="Arial" w:hAnsi="Arial" w:cs="Arial"/>
          <w:szCs w:val="22"/>
        </w:rPr>
      </w:pPr>
    </w:p>
    <w:p w:rsidR="0099035F" w:rsidRPr="003B1A43" w:rsidRDefault="0099035F" w:rsidP="0099035F">
      <w:pPr>
        <w:jc w:val="both"/>
        <w:rPr>
          <w:rFonts w:ascii="Arial" w:hAnsi="Arial" w:cs="Arial"/>
          <w:szCs w:val="22"/>
        </w:rPr>
      </w:pPr>
      <w:r w:rsidRPr="003B1A43">
        <w:rPr>
          <w:rFonts w:ascii="Arial" w:hAnsi="Arial" w:cs="Arial"/>
          <w:szCs w:val="22"/>
        </w:rPr>
        <w:t>The following details will be included in the installation specification document:</w:t>
      </w:r>
    </w:p>
    <w:p w:rsidR="0099035F" w:rsidRPr="003B1A43" w:rsidRDefault="0099035F" w:rsidP="0099035F">
      <w:pPr>
        <w:jc w:val="both"/>
        <w:rPr>
          <w:rFonts w:ascii="Arial" w:hAnsi="Arial" w:cs="Arial"/>
          <w:szCs w:val="22"/>
        </w:rPr>
      </w:pPr>
    </w:p>
    <w:p w:rsidR="0099035F" w:rsidRPr="003B1A43" w:rsidRDefault="0099035F" w:rsidP="0099035F">
      <w:pPr>
        <w:pStyle w:val="BulletLev1"/>
        <w:jc w:val="both"/>
        <w:rPr>
          <w:rFonts w:ascii="Arial" w:hAnsi="Arial" w:cs="Arial"/>
          <w:szCs w:val="22"/>
        </w:rPr>
      </w:pPr>
      <w:r w:rsidRPr="003B1A43">
        <w:rPr>
          <w:rFonts w:ascii="Arial" w:hAnsi="Arial" w:cs="Arial"/>
          <w:szCs w:val="22"/>
        </w:rPr>
        <w:t>Site contact and installation coordination information and procedures</w:t>
      </w:r>
    </w:p>
    <w:p w:rsidR="0099035F" w:rsidRPr="003B1A43" w:rsidRDefault="0099035F" w:rsidP="0099035F">
      <w:pPr>
        <w:pStyle w:val="BulletLev1"/>
        <w:jc w:val="both"/>
        <w:rPr>
          <w:rFonts w:ascii="Arial" w:hAnsi="Arial" w:cs="Arial"/>
          <w:szCs w:val="22"/>
        </w:rPr>
      </w:pPr>
      <w:r w:rsidRPr="003B1A43">
        <w:rPr>
          <w:rFonts w:ascii="Arial" w:hAnsi="Arial" w:cs="Arial"/>
          <w:szCs w:val="22"/>
        </w:rPr>
        <w:t>Equipment configuration and installation specifications (location, mounting, etc.)</w:t>
      </w:r>
    </w:p>
    <w:p w:rsidR="0099035F" w:rsidRPr="003B1A43" w:rsidRDefault="0099035F" w:rsidP="0099035F">
      <w:pPr>
        <w:pStyle w:val="BulletLev1"/>
        <w:jc w:val="both"/>
        <w:rPr>
          <w:rFonts w:ascii="Arial" w:hAnsi="Arial" w:cs="Arial"/>
          <w:szCs w:val="22"/>
        </w:rPr>
      </w:pPr>
      <w:r w:rsidRPr="003B1A43">
        <w:rPr>
          <w:rFonts w:ascii="Arial" w:hAnsi="Arial" w:cs="Arial"/>
          <w:szCs w:val="22"/>
        </w:rPr>
        <w:t>Cabling and connection specifications</w:t>
      </w:r>
    </w:p>
    <w:p w:rsidR="0099035F" w:rsidRPr="003B1A43" w:rsidRDefault="0099035F" w:rsidP="0099035F">
      <w:pPr>
        <w:pStyle w:val="BulletLev1"/>
        <w:jc w:val="both"/>
        <w:rPr>
          <w:rFonts w:ascii="Arial" w:hAnsi="Arial" w:cs="Arial"/>
          <w:szCs w:val="22"/>
        </w:rPr>
      </w:pPr>
      <w:r w:rsidRPr="003B1A43">
        <w:rPr>
          <w:rFonts w:ascii="Arial" w:hAnsi="Arial" w:cs="Arial"/>
          <w:szCs w:val="22"/>
        </w:rPr>
        <w:t xml:space="preserve">Special instructions regarding integration with Customer devices, if any </w:t>
      </w:r>
    </w:p>
    <w:p w:rsidR="0099035F" w:rsidRPr="003B1A43" w:rsidRDefault="0099035F" w:rsidP="0099035F">
      <w:pPr>
        <w:pStyle w:val="BulletLev1"/>
        <w:jc w:val="both"/>
        <w:rPr>
          <w:rFonts w:ascii="Arial" w:hAnsi="Arial" w:cs="Arial"/>
          <w:szCs w:val="22"/>
        </w:rPr>
      </w:pPr>
      <w:r w:rsidRPr="003B1A43">
        <w:rPr>
          <w:rFonts w:ascii="Arial" w:hAnsi="Arial" w:cs="Arial"/>
          <w:szCs w:val="22"/>
        </w:rPr>
        <w:t>Testing procedures</w:t>
      </w:r>
    </w:p>
    <w:p w:rsidR="0099035F" w:rsidRPr="003B1A43" w:rsidRDefault="0099035F" w:rsidP="0099035F">
      <w:pPr>
        <w:pStyle w:val="BulletLev1"/>
        <w:jc w:val="both"/>
        <w:rPr>
          <w:rFonts w:ascii="Arial" w:hAnsi="Arial" w:cs="Arial"/>
          <w:szCs w:val="22"/>
        </w:rPr>
      </w:pPr>
      <w:r w:rsidRPr="003B1A43">
        <w:rPr>
          <w:rFonts w:ascii="Arial" w:hAnsi="Arial" w:cs="Arial"/>
          <w:szCs w:val="22"/>
        </w:rPr>
        <w:t>Service activation and cutover procedures</w:t>
      </w:r>
    </w:p>
    <w:p w:rsidR="0099035F" w:rsidRPr="003B1A43" w:rsidRDefault="0099035F" w:rsidP="0099035F">
      <w:pPr>
        <w:pStyle w:val="BulletLev1"/>
        <w:jc w:val="both"/>
        <w:rPr>
          <w:rFonts w:ascii="Arial" w:hAnsi="Arial" w:cs="Arial"/>
          <w:szCs w:val="22"/>
        </w:rPr>
      </w:pPr>
      <w:r w:rsidRPr="003B1A43">
        <w:rPr>
          <w:rFonts w:ascii="Arial" w:hAnsi="Arial" w:cs="Arial"/>
          <w:szCs w:val="22"/>
        </w:rPr>
        <w:t>Signoff and release procedures</w:t>
      </w:r>
    </w:p>
    <w:p w:rsidR="0099035F" w:rsidRPr="003B1A43" w:rsidRDefault="0099035F" w:rsidP="0099035F">
      <w:pPr>
        <w:jc w:val="both"/>
        <w:rPr>
          <w:rFonts w:ascii="Arial" w:hAnsi="Arial" w:cs="Arial"/>
          <w:szCs w:val="22"/>
        </w:rPr>
      </w:pPr>
    </w:p>
    <w:p w:rsidR="0099035F" w:rsidRPr="003B1A43" w:rsidRDefault="0099035F" w:rsidP="0099035F">
      <w:pPr>
        <w:jc w:val="both"/>
        <w:rPr>
          <w:rFonts w:ascii="Arial" w:hAnsi="Arial" w:cs="Arial"/>
          <w:szCs w:val="22"/>
        </w:rPr>
      </w:pPr>
      <w:r w:rsidRPr="003B1A43">
        <w:rPr>
          <w:rFonts w:ascii="Arial" w:hAnsi="Arial" w:cs="Arial"/>
          <w:szCs w:val="22"/>
        </w:rPr>
        <w:t xml:space="preserve">The Installation Specification will be maintained by Hughes and will be updated over time to reflect changing requirements and lessons learned through the process.  The Customer shall sign off on all changes to the installation specification.  </w:t>
      </w:r>
    </w:p>
    <w:p w:rsidR="0099035F" w:rsidRPr="003B1A43" w:rsidRDefault="0099035F" w:rsidP="0099035F">
      <w:pPr>
        <w:jc w:val="both"/>
        <w:rPr>
          <w:rFonts w:ascii="Arial" w:hAnsi="Arial" w:cs="Arial"/>
          <w:szCs w:val="22"/>
        </w:rPr>
      </w:pPr>
    </w:p>
    <w:p w:rsidR="0099035F" w:rsidRDefault="0099035F" w:rsidP="0099035F">
      <w:pPr>
        <w:jc w:val="both"/>
        <w:rPr>
          <w:rFonts w:ascii="Arial" w:hAnsi="Arial" w:cs="Arial"/>
          <w:szCs w:val="22"/>
        </w:rPr>
      </w:pPr>
    </w:p>
    <w:p w:rsidR="00F42C6F" w:rsidRDefault="00F42C6F" w:rsidP="0099035F">
      <w:pPr>
        <w:jc w:val="both"/>
        <w:rPr>
          <w:rFonts w:ascii="Arial" w:hAnsi="Arial" w:cs="Arial"/>
          <w:szCs w:val="22"/>
        </w:rPr>
      </w:pPr>
    </w:p>
    <w:p w:rsidR="00F42C6F" w:rsidRPr="003B1A43" w:rsidRDefault="00F42C6F" w:rsidP="0099035F">
      <w:pPr>
        <w:jc w:val="both"/>
        <w:rPr>
          <w:rFonts w:ascii="Arial" w:hAnsi="Arial" w:cs="Arial"/>
          <w:szCs w:val="22"/>
        </w:rPr>
      </w:pPr>
    </w:p>
    <w:p w:rsidR="0099035F" w:rsidRPr="003B1A43" w:rsidRDefault="0099035F" w:rsidP="0099035F">
      <w:pPr>
        <w:pStyle w:val="Heading3"/>
        <w:jc w:val="both"/>
        <w:rPr>
          <w:rFonts w:ascii="Arial" w:hAnsi="Arial" w:cs="Arial"/>
          <w:szCs w:val="22"/>
        </w:rPr>
      </w:pPr>
      <w:bookmarkStart w:id="39" w:name="_Toc283906169"/>
      <w:r w:rsidRPr="003B1A43">
        <w:rPr>
          <w:rFonts w:ascii="Arial" w:hAnsi="Arial" w:cs="Arial"/>
          <w:szCs w:val="22"/>
        </w:rPr>
        <w:t>Site Installation</w:t>
      </w:r>
      <w:bookmarkEnd w:id="39"/>
    </w:p>
    <w:p w:rsidR="0099035F" w:rsidRPr="003B1A43" w:rsidRDefault="0099035F" w:rsidP="0099035F">
      <w:pPr>
        <w:jc w:val="both"/>
        <w:rPr>
          <w:rFonts w:ascii="Arial" w:hAnsi="Arial" w:cs="Arial"/>
          <w:szCs w:val="22"/>
        </w:rPr>
      </w:pPr>
    </w:p>
    <w:p w:rsidR="0099035F" w:rsidRPr="003B1A43" w:rsidRDefault="0099035F" w:rsidP="0099035F">
      <w:pPr>
        <w:jc w:val="both"/>
        <w:rPr>
          <w:rFonts w:ascii="Arial" w:hAnsi="Arial" w:cs="Arial"/>
          <w:szCs w:val="22"/>
        </w:rPr>
      </w:pPr>
      <w:r w:rsidRPr="003B1A43">
        <w:rPr>
          <w:rFonts w:ascii="Arial" w:hAnsi="Arial" w:cs="Arial"/>
          <w:szCs w:val="22"/>
        </w:rPr>
        <w:t>Hughes will dispatch one or more technicians to each site to install the applicable Data Service or Fixed Satellite Customer premises equipment.  The installer(s) will follow the defined installation process and installation specification for each site to install the equipment, integrate it with other devices, test it, and activate it.  If the technician is not able to complete the installation for any reason, the technician will revert the site to the previous technology and report this failure and the reasons for it immediately to the Customer point of contact and the Hughes dispatcher. Upon completion of the installation, the technician will obtain acceptance signoff from the site contact, initiate cutover procedures, and initiate the process to update the tracking database to indicate date and time completed.  The Hughes technician will use best efforts to minimize the disruption and any downtime experienced by the site.  The technician will clean up all tools and debris before leaving the site.</w:t>
      </w:r>
    </w:p>
    <w:p w:rsidR="0099035F" w:rsidRPr="003B1A43" w:rsidRDefault="0099035F" w:rsidP="0099035F">
      <w:pPr>
        <w:rPr>
          <w:rFonts w:ascii="Arial" w:hAnsi="Arial" w:cs="Arial"/>
          <w:szCs w:val="22"/>
        </w:rPr>
      </w:pPr>
    </w:p>
    <w:p w:rsidR="0099035F" w:rsidRPr="003B1A43" w:rsidRDefault="0099035F" w:rsidP="0099035F">
      <w:pPr>
        <w:rPr>
          <w:rFonts w:ascii="Arial" w:hAnsi="Arial" w:cs="Arial"/>
          <w:szCs w:val="22"/>
        </w:rPr>
      </w:pPr>
    </w:p>
    <w:p w:rsidR="0099035F" w:rsidRPr="003B1A43" w:rsidRDefault="0099035F" w:rsidP="0099035F">
      <w:pPr>
        <w:pStyle w:val="Heading3"/>
        <w:rPr>
          <w:rFonts w:ascii="Arial" w:hAnsi="Arial" w:cs="Arial"/>
          <w:szCs w:val="22"/>
        </w:rPr>
      </w:pPr>
      <w:bookmarkStart w:id="40" w:name="_Toc283906170"/>
      <w:r w:rsidRPr="003B1A43">
        <w:rPr>
          <w:rFonts w:ascii="Arial" w:hAnsi="Arial" w:cs="Arial"/>
          <w:szCs w:val="22"/>
        </w:rPr>
        <w:t>Installation/De</w:t>
      </w:r>
      <w:r>
        <w:rPr>
          <w:rFonts w:ascii="Arial" w:hAnsi="Arial" w:cs="Arial"/>
          <w:szCs w:val="22"/>
        </w:rPr>
        <w:t>-</w:t>
      </w:r>
      <w:r w:rsidRPr="003B1A43">
        <w:rPr>
          <w:rFonts w:ascii="Arial" w:hAnsi="Arial" w:cs="Arial"/>
          <w:szCs w:val="22"/>
        </w:rPr>
        <w:t>installation Services</w:t>
      </w:r>
      <w:bookmarkEnd w:id="40"/>
    </w:p>
    <w:p w:rsidR="0099035F" w:rsidRPr="003B1A43" w:rsidRDefault="0099035F" w:rsidP="0099035F">
      <w:pPr>
        <w:rPr>
          <w:rFonts w:ascii="Arial" w:hAnsi="Arial" w:cs="Arial"/>
          <w:szCs w:val="22"/>
        </w:rPr>
      </w:pPr>
    </w:p>
    <w:p w:rsidR="0099035F" w:rsidRPr="003B1A43" w:rsidRDefault="0099035F" w:rsidP="0099035F">
      <w:pPr>
        <w:rPr>
          <w:rFonts w:ascii="Arial" w:hAnsi="Arial" w:cs="Arial"/>
          <w:szCs w:val="22"/>
        </w:rPr>
      </w:pPr>
      <w:r w:rsidRPr="003B1A43">
        <w:rPr>
          <w:rFonts w:ascii="Arial" w:hAnsi="Arial" w:cs="Arial"/>
          <w:szCs w:val="22"/>
        </w:rPr>
        <w:t>The installation and/or de</w:t>
      </w:r>
      <w:r>
        <w:rPr>
          <w:rFonts w:ascii="Arial" w:hAnsi="Arial" w:cs="Arial"/>
          <w:szCs w:val="22"/>
        </w:rPr>
        <w:t>-</w:t>
      </w:r>
      <w:r w:rsidRPr="003B1A43">
        <w:rPr>
          <w:rFonts w:ascii="Arial" w:hAnsi="Arial" w:cs="Arial"/>
          <w:szCs w:val="22"/>
        </w:rPr>
        <w:t>installation process for a Fixed VSAT system as described in Section B.2.2.1, above, consists of the following major steps:</w:t>
      </w:r>
    </w:p>
    <w:p w:rsidR="0099035F" w:rsidRPr="003B1A43" w:rsidRDefault="0099035F" w:rsidP="0099035F">
      <w:pPr>
        <w:rPr>
          <w:rFonts w:ascii="Arial" w:hAnsi="Arial" w:cs="Arial"/>
          <w:szCs w:val="22"/>
        </w:rPr>
      </w:pPr>
    </w:p>
    <w:p w:rsidR="0099035F" w:rsidRPr="003B1A43" w:rsidRDefault="0099035F" w:rsidP="0099035F">
      <w:pPr>
        <w:pStyle w:val="NumLev1"/>
        <w:rPr>
          <w:rFonts w:ascii="Arial" w:hAnsi="Arial" w:cs="Arial"/>
          <w:szCs w:val="22"/>
        </w:rPr>
      </w:pPr>
      <w:r w:rsidRPr="003B1A43">
        <w:rPr>
          <w:rFonts w:ascii="Arial" w:hAnsi="Arial" w:cs="Arial"/>
          <w:szCs w:val="22"/>
        </w:rPr>
        <w:t xml:space="preserve">Customer informs onsite personnel of the planned installation and arranges for access to sites.  Customer provides the required installation/de-installation information for the sites.  The required installation information includes:  </w:t>
      </w:r>
    </w:p>
    <w:p w:rsidR="0099035F" w:rsidRPr="003B1A43" w:rsidRDefault="0099035F" w:rsidP="0099035F">
      <w:pPr>
        <w:rPr>
          <w:rFonts w:ascii="Arial" w:hAnsi="Arial" w:cs="Arial"/>
          <w:szCs w:val="22"/>
        </w:rPr>
      </w:pPr>
    </w:p>
    <w:p w:rsidR="0099035F" w:rsidRPr="003B1A43" w:rsidRDefault="0099035F" w:rsidP="0099035F">
      <w:pPr>
        <w:pStyle w:val="NumLev2"/>
        <w:keepNext w:val="0"/>
        <w:rPr>
          <w:rFonts w:ascii="Arial" w:hAnsi="Arial" w:cs="Arial"/>
          <w:szCs w:val="22"/>
        </w:rPr>
      </w:pPr>
      <w:r w:rsidRPr="003B1A43">
        <w:rPr>
          <w:rFonts w:ascii="Arial" w:hAnsi="Arial" w:cs="Arial"/>
          <w:szCs w:val="22"/>
        </w:rPr>
        <w:t>Contact, Address, Telephone Number</w:t>
      </w:r>
    </w:p>
    <w:p w:rsidR="0099035F" w:rsidRPr="003B1A43" w:rsidRDefault="0099035F" w:rsidP="0099035F">
      <w:pPr>
        <w:pStyle w:val="NumLev2"/>
        <w:keepNext w:val="0"/>
        <w:rPr>
          <w:rFonts w:ascii="Arial" w:hAnsi="Arial" w:cs="Arial"/>
          <w:szCs w:val="22"/>
        </w:rPr>
      </w:pPr>
      <w:r w:rsidRPr="003B1A43">
        <w:rPr>
          <w:rFonts w:ascii="Arial" w:hAnsi="Arial" w:cs="Arial"/>
          <w:szCs w:val="22"/>
        </w:rPr>
        <w:t>Alternate Contact, Address, Telephone Number</w:t>
      </w:r>
    </w:p>
    <w:p w:rsidR="0099035F" w:rsidRPr="003B1A43" w:rsidRDefault="0099035F" w:rsidP="0099035F">
      <w:pPr>
        <w:pStyle w:val="NumLev2"/>
        <w:keepNext w:val="0"/>
        <w:rPr>
          <w:rFonts w:ascii="Arial" w:hAnsi="Arial" w:cs="Arial"/>
          <w:szCs w:val="22"/>
        </w:rPr>
      </w:pPr>
      <w:r w:rsidRPr="003B1A43">
        <w:rPr>
          <w:rFonts w:ascii="Arial" w:hAnsi="Arial" w:cs="Arial"/>
          <w:szCs w:val="22"/>
        </w:rPr>
        <w:t>Site Number, Address</w:t>
      </w:r>
    </w:p>
    <w:p w:rsidR="0099035F" w:rsidRPr="003B1A43" w:rsidRDefault="0099035F" w:rsidP="0099035F">
      <w:pPr>
        <w:pStyle w:val="NumLev2"/>
        <w:keepNext w:val="0"/>
        <w:rPr>
          <w:rFonts w:ascii="Arial" w:hAnsi="Arial" w:cs="Arial"/>
          <w:szCs w:val="22"/>
        </w:rPr>
      </w:pPr>
      <w:r w:rsidRPr="003B1A43">
        <w:rPr>
          <w:rFonts w:ascii="Arial" w:hAnsi="Arial" w:cs="Arial"/>
          <w:szCs w:val="22"/>
        </w:rPr>
        <w:t>Building Manager, Address, Telephone Number</w:t>
      </w:r>
    </w:p>
    <w:p w:rsidR="0099035F" w:rsidRPr="003B1A43" w:rsidRDefault="0099035F" w:rsidP="0099035F">
      <w:pPr>
        <w:pStyle w:val="NumLev2"/>
        <w:rPr>
          <w:rFonts w:ascii="Arial" w:hAnsi="Arial" w:cs="Arial"/>
          <w:szCs w:val="22"/>
        </w:rPr>
      </w:pPr>
      <w:r w:rsidRPr="003B1A43">
        <w:rPr>
          <w:rFonts w:ascii="Arial" w:hAnsi="Arial" w:cs="Arial"/>
          <w:szCs w:val="22"/>
        </w:rPr>
        <w:t>Building Owner, Address, Telephone Number</w:t>
      </w:r>
    </w:p>
    <w:p w:rsidR="0099035F" w:rsidRPr="003B1A43" w:rsidRDefault="0099035F" w:rsidP="0099035F">
      <w:pPr>
        <w:pStyle w:val="NumLev2"/>
        <w:rPr>
          <w:rFonts w:ascii="Arial" w:hAnsi="Arial" w:cs="Arial"/>
          <w:szCs w:val="22"/>
        </w:rPr>
      </w:pPr>
      <w:r w:rsidRPr="003B1A43">
        <w:rPr>
          <w:rFonts w:ascii="Arial" w:hAnsi="Arial" w:cs="Arial"/>
          <w:szCs w:val="22"/>
        </w:rPr>
        <w:t>Such other information as HNS may reasonably request</w:t>
      </w:r>
    </w:p>
    <w:p w:rsidR="0099035F" w:rsidRPr="003B1A43" w:rsidRDefault="0099035F" w:rsidP="0099035F">
      <w:pPr>
        <w:rPr>
          <w:rFonts w:ascii="Arial" w:hAnsi="Arial" w:cs="Arial"/>
          <w:szCs w:val="22"/>
        </w:rPr>
      </w:pPr>
    </w:p>
    <w:p w:rsidR="0099035F" w:rsidRPr="003B1A43" w:rsidRDefault="0099035F" w:rsidP="0099035F">
      <w:pPr>
        <w:pStyle w:val="NumLev1"/>
        <w:jc w:val="both"/>
        <w:rPr>
          <w:rFonts w:ascii="Arial" w:hAnsi="Arial" w:cs="Arial"/>
          <w:szCs w:val="22"/>
        </w:rPr>
      </w:pPr>
      <w:r w:rsidRPr="003B1A43">
        <w:rPr>
          <w:rFonts w:ascii="Arial" w:hAnsi="Arial" w:cs="Arial"/>
          <w:szCs w:val="22"/>
        </w:rPr>
        <w:t>For Installation orders, HNS performs site surveys at sites identified by HNS as requiring site surveys.</w:t>
      </w:r>
    </w:p>
    <w:p w:rsidR="0099035F" w:rsidRPr="003B1A43" w:rsidRDefault="0099035F" w:rsidP="0099035F">
      <w:pPr>
        <w:rPr>
          <w:rFonts w:ascii="Arial" w:hAnsi="Arial" w:cs="Arial"/>
          <w:szCs w:val="22"/>
        </w:rPr>
      </w:pPr>
    </w:p>
    <w:p w:rsidR="0099035F" w:rsidRPr="003B1A43" w:rsidRDefault="0099035F" w:rsidP="0099035F">
      <w:pPr>
        <w:pStyle w:val="NumLev1"/>
        <w:rPr>
          <w:rFonts w:ascii="Arial" w:hAnsi="Arial" w:cs="Arial"/>
          <w:szCs w:val="22"/>
        </w:rPr>
      </w:pPr>
      <w:r w:rsidRPr="003B1A43">
        <w:rPr>
          <w:rFonts w:ascii="Arial" w:hAnsi="Arial" w:cs="Arial"/>
          <w:szCs w:val="22"/>
        </w:rPr>
        <w:t>Customer obtains necessary landlord approvals.</w:t>
      </w:r>
    </w:p>
    <w:p w:rsidR="0099035F" w:rsidRPr="003B1A43" w:rsidRDefault="0099035F" w:rsidP="0099035F">
      <w:pPr>
        <w:rPr>
          <w:rFonts w:ascii="Arial" w:hAnsi="Arial" w:cs="Arial"/>
          <w:szCs w:val="22"/>
        </w:rPr>
      </w:pPr>
    </w:p>
    <w:p w:rsidR="0099035F" w:rsidRPr="003B1A43" w:rsidRDefault="0099035F" w:rsidP="0099035F">
      <w:pPr>
        <w:pStyle w:val="NumLev1"/>
        <w:rPr>
          <w:rFonts w:ascii="Arial" w:hAnsi="Arial" w:cs="Arial"/>
          <w:szCs w:val="22"/>
        </w:rPr>
      </w:pPr>
      <w:r w:rsidRPr="003B1A43">
        <w:rPr>
          <w:rFonts w:ascii="Arial" w:hAnsi="Arial" w:cs="Arial"/>
          <w:szCs w:val="22"/>
        </w:rPr>
        <w:t>For Installation orders, HNS installs and commissions the remote terminal equipment.</w:t>
      </w:r>
    </w:p>
    <w:p w:rsidR="0099035F" w:rsidRPr="003B1A43" w:rsidRDefault="0099035F" w:rsidP="0099035F">
      <w:pPr>
        <w:rPr>
          <w:rFonts w:ascii="Arial" w:hAnsi="Arial" w:cs="Arial"/>
          <w:szCs w:val="22"/>
        </w:rPr>
      </w:pPr>
    </w:p>
    <w:p w:rsidR="0099035F" w:rsidRPr="003B1A43" w:rsidRDefault="0099035F" w:rsidP="0099035F">
      <w:pPr>
        <w:pStyle w:val="NumLev1"/>
        <w:jc w:val="both"/>
        <w:rPr>
          <w:rFonts w:ascii="Arial" w:hAnsi="Arial" w:cs="Arial"/>
          <w:szCs w:val="22"/>
        </w:rPr>
      </w:pPr>
      <w:r w:rsidRPr="003B1A43">
        <w:rPr>
          <w:rFonts w:ascii="Arial" w:hAnsi="Arial" w:cs="Arial"/>
          <w:szCs w:val="22"/>
        </w:rPr>
        <w:t>Standard installation timeframe is 30 days ARO. Expedited installation time frame is 15 days or less. Expedited VSAT installation requires SIN to be ordered simultaneous to original order.</w:t>
      </w:r>
    </w:p>
    <w:p w:rsidR="0099035F" w:rsidRPr="003B1A43" w:rsidRDefault="0099035F" w:rsidP="0099035F">
      <w:pPr>
        <w:rPr>
          <w:rFonts w:ascii="Arial" w:hAnsi="Arial" w:cs="Arial"/>
          <w:szCs w:val="22"/>
        </w:rPr>
      </w:pPr>
    </w:p>
    <w:p w:rsidR="00F42C6F" w:rsidRDefault="00F42C6F" w:rsidP="0053793D">
      <w:pPr>
        <w:rPr>
          <w:rFonts w:ascii="Arial" w:hAnsi="Arial" w:cs="Arial"/>
          <w:szCs w:val="22"/>
        </w:rPr>
      </w:pPr>
    </w:p>
    <w:p w:rsidR="00F42C6F" w:rsidRPr="005F78D4" w:rsidRDefault="00F42C6F" w:rsidP="00F42C6F">
      <w:pPr>
        <w:pStyle w:val="Appendix3"/>
        <w:keepNext/>
        <w:spacing w:before="240" w:after="60"/>
      </w:pPr>
      <w:r w:rsidRPr="005F78D4">
        <w:lastRenderedPageBreak/>
        <w:t>Corrective Maintenance</w:t>
      </w:r>
      <w:r>
        <w:t xml:space="preserve"> (Fixed VSAT)</w:t>
      </w:r>
    </w:p>
    <w:p w:rsidR="00F42C6F" w:rsidRPr="009462C1" w:rsidRDefault="00F42C6F" w:rsidP="00F42C6F">
      <w:pPr>
        <w:keepNext/>
        <w:tabs>
          <w:tab w:val="left" w:pos="540"/>
          <w:tab w:val="left" w:pos="1008"/>
          <w:tab w:val="left" w:pos="1440"/>
          <w:tab w:val="left" w:pos="1872"/>
          <w:tab w:val="left" w:pos="2304"/>
        </w:tabs>
      </w:pPr>
    </w:p>
    <w:p w:rsidR="00F42C6F" w:rsidRPr="00F709F8" w:rsidRDefault="00F42C6F" w:rsidP="00F42C6F">
      <w:pPr>
        <w:tabs>
          <w:tab w:val="left" w:pos="540"/>
          <w:tab w:val="left" w:pos="1872"/>
          <w:tab w:val="left" w:pos="2304"/>
        </w:tabs>
      </w:pPr>
      <w:r w:rsidRPr="00F709F8">
        <w:t>HNS will provide corrective maintenance for remote satellite terminals in accordance with the terms provided in this Agreement and will restore Customer's malfunctioning Equipment to good working condition by performing the following corrective maintenance as required:</w:t>
      </w:r>
    </w:p>
    <w:p w:rsidR="00F42C6F" w:rsidRPr="00F709F8" w:rsidRDefault="00F42C6F" w:rsidP="00F42C6F">
      <w:pPr>
        <w:tabs>
          <w:tab w:val="left" w:pos="1440"/>
          <w:tab w:val="left" w:pos="1872"/>
          <w:tab w:val="left" w:pos="2304"/>
        </w:tabs>
        <w:ind w:left="2160" w:hanging="720"/>
      </w:pPr>
    </w:p>
    <w:p w:rsidR="00F42C6F" w:rsidRPr="00F709F8" w:rsidRDefault="00F42C6F" w:rsidP="00306A0C">
      <w:pPr>
        <w:numPr>
          <w:ilvl w:val="0"/>
          <w:numId w:val="23"/>
        </w:numPr>
        <w:tabs>
          <w:tab w:val="left" w:pos="720"/>
          <w:tab w:val="left" w:pos="1872"/>
          <w:tab w:val="left" w:pos="2304"/>
        </w:tabs>
      </w:pPr>
      <w:r w:rsidRPr="00F709F8">
        <w:t>Diagnostic testing to determine the existence and cause of the malfunction</w:t>
      </w:r>
    </w:p>
    <w:p w:rsidR="00F42C6F" w:rsidRPr="00F709F8" w:rsidRDefault="00F42C6F" w:rsidP="00306A0C">
      <w:pPr>
        <w:numPr>
          <w:ilvl w:val="0"/>
          <w:numId w:val="23"/>
        </w:numPr>
        <w:tabs>
          <w:tab w:val="left" w:pos="720"/>
          <w:tab w:val="left" w:pos="1872"/>
          <w:tab w:val="left" w:pos="2304"/>
        </w:tabs>
      </w:pPr>
      <w:r w:rsidRPr="00F709F8">
        <w:t>Removal and replacement of any malfunctioning field replaceable unit (“FRU”)</w:t>
      </w:r>
    </w:p>
    <w:p w:rsidR="00F42C6F" w:rsidRPr="00F709F8" w:rsidRDefault="00F42C6F" w:rsidP="00306A0C">
      <w:pPr>
        <w:numPr>
          <w:ilvl w:val="0"/>
          <w:numId w:val="23"/>
        </w:numPr>
        <w:tabs>
          <w:tab w:val="left" w:pos="720"/>
          <w:tab w:val="left" w:pos="1872"/>
          <w:tab w:val="left" w:pos="2304"/>
        </w:tabs>
      </w:pPr>
      <w:r>
        <w:t>Reorientation (re-</w:t>
      </w:r>
      <w:r w:rsidRPr="00F709F8">
        <w:t>pointing) of the antenna subsystem in the event of misalignment</w:t>
      </w:r>
    </w:p>
    <w:p w:rsidR="00F42C6F" w:rsidRPr="00F709F8" w:rsidRDefault="00F42C6F" w:rsidP="00306A0C">
      <w:pPr>
        <w:numPr>
          <w:ilvl w:val="0"/>
          <w:numId w:val="23"/>
        </w:numPr>
        <w:tabs>
          <w:tab w:val="left" w:pos="720"/>
          <w:tab w:val="left" w:pos="1872"/>
          <w:tab w:val="left" w:pos="2304"/>
        </w:tabs>
      </w:pPr>
      <w:r w:rsidRPr="00F709F8">
        <w:t>Repair or replacement of Equipment interconnecting cables</w:t>
      </w:r>
    </w:p>
    <w:p w:rsidR="00F42C6F" w:rsidRPr="00F709F8" w:rsidRDefault="00F42C6F" w:rsidP="00306A0C">
      <w:pPr>
        <w:numPr>
          <w:ilvl w:val="0"/>
          <w:numId w:val="23"/>
        </w:numPr>
        <w:tabs>
          <w:tab w:val="left" w:pos="720"/>
          <w:tab w:val="left" w:pos="1872"/>
          <w:tab w:val="left" w:pos="2304"/>
        </w:tabs>
      </w:pPr>
      <w:r w:rsidRPr="00F709F8">
        <w:t>Reloading i</w:t>
      </w:r>
      <w:r>
        <w:t>nitializing instructions and re-</w:t>
      </w:r>
      <w:r w:rsidRPr="00F709F8">
        <w:t>commissioning</w:t>
      </w:r>
    </w:p>
    <w:p w:rsidR="00F42C6F" w:rsidRPr="00F709F8" w:rsidRDefault="00F42C6F" w:rsidP="00306A0C">
      <w:pPr>
        <w:numPr>
          <w:ilvl w:val="0"/>
          <w:numId w:val="23"/>
        </w:numPr>
        <w:tabs>
          <w:tab w:val="left" w:pos="720"/>
          <w:tab w:val="left" w:pos="1872"/>
          <w:tab w:val="left" w:pos="2304"/>
        </w:tabs>
      </w:pPr>
      <w:r w:rsidRPr="00F709F8">
        <w:t>Verification of proper operation and completion of service report</w:t>
      </w:r>
    </w:p>
    <w:p w:rsidR="00F42C6F" w:rsidRPr="00F709F8" w:rsidRDefault="00F42C6F" w:rsidP="00306A0C">
      <w:pPr>
        <w:pStyle w:val="BodyText"/>
        <w:numPr>
          <w:ilvl w:val="0"/>
          <w:numId w:val="23"/>
        </w:numPr>
        <w:tabs>
          <w:tab w:val="left" w:pos="720"/>
          <w:tab w:val="left" w:pos="1890"/>
          <w:tab w:val="left" w:pos="2304"/>
        </w:tabs>
        <w:suppressAutoHyphens w:val="0"/>
        <w:spacing w:after="0"/>
      </w:pPr>
      <w:r w:rsidRPr="00F709F8">
        <w:t>Notification to HNS and the Customer host that Equipment has been restored to operational status</w:t>
      </w:r>
    </w:p>
    <w:p w:rsidR="00F42C6F" w:rsidRPr="005F78D4" w:rsidRDefault="00F42C6F" w:rsidP="00F42C6F">
      <w:pPr>
        <w:pStyle w:val="Appendix3"/>
        <w:keepNext/>
        <w:spacing w:before="240" w:after="60"/>
      </w:pPr>
      <w:r>
        <w:t>Remote M</w:t>
      </w:r>
      <w:r w:rsidRPr="005F78D4">
        <w:t>aintenan</w:t>
      </w:r>
      <w:r>
        <w:t>ce Excludes Any of the Following (Fixed VSAT)</w:t>
      </w:r>
    </w:p>
    <w:p w:rsidR="00F42C6F" w:rsidRPr="009462C1" w:rsidRDefault="00F42C6F" w:rsidP="00F42C6F">
      <w:pPr>
        <w:tabs>
          <w:tab w:val="left" w:pos="540"/>
          <w:tab w:val="left" w:pos="1008"/>
          <w:tab w:val="left" w:pos="1440"/>
          <w:tab w:val="left" w:pos="1872"/>
          <w:tab w:val="left" w:pos="2304"/>
        </w:tabs>
      </w:pPr>
    </w:p>
    <w:p w:rsidR="00F42C6F" w:rsidRPr="00F709F8" w:rsidRDefault="00F42C6F" w:rsidP="00306A0C">
      <w:pPr>
        <w:numPr>
          <w:ilvl w:val="0"/>
          <w:numId w:val="24"/>
        </w:numPr>
        <w:tabs>
          <w:tab w:val="left" w:pos="2304"/>
        </w:tabs>
      </w:pPr>
      <w:r w:rsidRPr="00F709F8">
        <w:t>Maintenance, repair, or replacement of parts damaged or lost through catastrophe, accident, lightning, theft, misuse, fault, or negligence of the Customer or end-user, or causes external to the Equipment, including, but not limited to, failure of, or faulty, electrical power or air conditioning, operator error, failure, or malfunction of data communication Equipment not provided to Customer by HNS, or from any cause other than intended and ordinary use.</w:t>
      </w:r>
    </w:p>
    <w:p w:rsidR="00F42C6F" w:rsidRPr="00F709F8" w:rsidRDefault="00F42C6F" w:rsidP="00F42C6F">
      <w:pPr>
        <w:tabs>
          <w:tab w:val="left" w:pos="1440"/>
          <w:tab w:val="left" w:pos="1890"/>
          <w:tab w:val="left" w:pos="2304"/>
        </w:tabs>
        <w:ind w:left="720" w:hanging="1890"/>
      </w:pPr>
    </w:p>
    <w:p w:rsidR="00F42C6F" w:rsidRPr="00F709F8" w:rsidRDefault="00F42C6F" w:rsidP="00306A0C">
      <w:pPr>
        <w:numPr>
          <w:ilvl w:val="0"/>
          <w:numId w:val="24"/>
        </w:numPr>
        <w:tabs>
          <w:tab w:val="left" w:pos="2304"/>
        </w:tabs>
      </w:pPr>
      <w:r w:rsidRPr="00F709F8">
        <w:t>Changes, modifications, or alterations in or to the Equipment by anyone other than HNS or its Affiliates, subcontractors</w:t>
      </w:r>
      <w:r>
        <w:t>,</w:t>
      </w:r>
      <w:r w:rsidRPr="00F709F8">
        <w:t xml:space="preserve"> and other agents, other than HNS-approved upgrades and configuration changes.</w:t>
      </w:r>
    </w:p>
    <w:p w:rsidR="00F42C6F" w:rsidRPr="00F709F8" w:rsidRDefault="00F42C6F" w:rsidP="00F42C6F">
      <w:pPr>
        <w:tabs>
          <w:tab w:val="left" w:pos="1440"/>
          <w:tab w:val="left" w:pos="2304"/>
        </w:tabs>
        <w:ind w:left="720"/>
      </w:pPr>
    </w:p>
    <w:p w:rsidR="00F42C6F" w:rsidRPr="00F709F8" w:rsidRDefault="00F42C6F" w:rsidP="00306A0C">
      <w:pPr>
        <w:numPr>
          <w:ilvl w:val="0"/>
          <w:numId w:val="24"/>
        </w:numPr>
        <w:tabs>
          <w:tab w:val="left" w:pos="2304"/>
        </w:tabs>
      </w:pPr>
      <w:r>
        <w:t>De-</w:t>
      </w:r>
      <w:r w:rsidRPr="00F709F8">
        <w:t>installation, relocation, or removal of the Equipment or any accessories, attachments, or other devices.</w:t>
      </w:r>
    </w:p>
    <w:p w:rsidR="00F42C6F" w:rsidRPr="00F709F8" w:rsidRDefault="00F42C6F" w:rsidP="00F42C6F">
      <w:pPr>
        <w:tabs>
          <w:tab w:val="left" w:pos="1440"/>
          <w:tab w:val="left" w:pos="2304"/>
        </w:tabs>
        <w:ind w:left="720"/>
      </w:pPr>
    </w:p>
    <w:p w:rsidR="00F42C6F" w:rsidRPr="00F709F8" w:rsidRDefault="00F42C6F" w:rsidP="00306A0C">
      <w:pPr>
        <w:numPr>
          <w:ilvl w:val="0"/>
          <w:numId w:val="24"/>
        </w:numPr>
        <w:tabs>
          <w:tab w:val="left" w:pos="1440"/>
          <w:tab w:val="left" w:pos="2304"/>
        </w:tabs>
      </w:pPr>
      <w:r w:rsidRPr="00F709F8">
        <w:t>Tier 1 and Tier 2 Call Center support.</w:t>
      </w:r>
    </w:p>
    <w:p w:rsidR="00F42C6F" w:rsidRDefault="00F42C6F" w:rsidP="00F42C6F"/>
    <w:p w:rsidR="00F42C6F" w:rsidRPr="009462C1" w:rsidRDefault="00F42C6F" w:rsidP="00F42C6F"/>
    <w:p w:rsidR="00F42C6F" w:rsidRPr="003B476F" w:rsidRDefault="00F42C6F" w:rsidP="00F42C6F">
      <w:pPr>
        <w:pStyle w:val="Appendix3"/>
        <w:keepNext/>
        <w:spacing w:before="240" w:after="60"/>
      </w:pPr>
      <w:r w:rsidRPr="003B476F">
        <w:t>Response Time and Service Coverage (Fixed VSAT)</w:t>
      </w:r>
    </w:p>
    <w:p w:rsidR="00F42C6F" w:rsidRPr="009462C1" w:rsidRDefault="00F42C6F" w:rsidP="00F42C6F">
      <w:pPr>
        <w:tabs>
          <w:tab w:val="left" w:pos="540"/>
          <w:tab w:val="left" w:pos="1008"/>
          <w:tab w:val="left" w:pos="1440"/>
          <w:tab w:val="left" w:pos="1872"/>
          <w:tab w:val="left" w:pos="2304"/>
        </w:tabs>
      </w:pPr>
    </w:p>
    <w:p w:rsidR="00F42C6F" w:rsidRPr="00F709F8" w:rsidRDefault="00F42C6F" w:rsidP="00F42C6F">
      <w:pPr>
        <w:tabs>
          <w:tab w:val="left" w:pos="450"/>
          <w:tab w:val="left" w:pos="1170"/>
          <w:tab w:val="left" w:pos="1530"/>
          <w:tab w:val="center" w:pos="6480"/>
          <w:tab w:val="center" w:pos="7740"/>
          <w:tab w:val="center" w:pos="8460"/>
        </w:tabs>
      </w:pPr>
      <w:r w:rsidRPr="00F709F8">
        <w:t>At time of contract, Customer will select Service coverage hours to apply to all of its locations for which premium service coverage has been selected from the following list of available coverage plans.  Once selected, HNS shall have no obligation to provide any enhanced service coverage, except by mutual written agreement of both parties (including payment to HNS of an additional, agreed upon charge).</w:t>
      </w:r>
    </w:p>
    <w:p w:rsidR="00F42C6F" w:rsidRPr="00F709F8" w:rsidRDefault="00F42C6F" w:rsidP="00F42C6F">
      <w:pPr>
        <w:tabs>
          <w:tab w:val="left" w:pos="450"/>
          <w:tab w:val="left" w:pos="810"/>
          <w:tab w:val="left" w:pos="1170"/>
          <w:tab w:val="left" w:pos="1530"/>
          <w:tab w:val="center" w:pos="6480"/>
          <w:tab w:val="center" w:pos="7740"/>
          <w:tab w:val="center" w:pos="8460"/>
        </w:tabs>
        <w:ind w:hanging="450"/>
      </w:pPr>
    </w:p>
    <w:p w:rsidR="00F42C6F" w:rsidRPr="00E96900" w:rsidRDefault="00F42C6F" w:rsidP="00306A0C">
      <w:pPr>
        <w:pStyle w:val="ListParagraph"/>
        <w:numPr>
          <w:ilvl w:val="0"/>
          <w:numId w:val="25"/>
        </w:numPr>
        <w:tabs>
          <w:tab w:val="left" w:pos="0"/>
          <w:tab w:val="left" w:pos="450"/>
          <w:tab w:val="left" w:pos="1530"/>
        </w:tabs>
        <w:autoSpaceDE/>
        <w:autoSpaceDN/>
        <w:adjustRightInd/>
        <w:contextualSpacing/>
        <w:rPr>
          <w:szCs w:val="20"/>
        </w:rPr>
      </w:pPr>
      <w:r w:rsidRPr="00E96900">
        <w:rPr>
          <w:szCs w:val="20"/>
        </w:rPr>
        <w:t>Next Day Coverage (calls accepted from 8:00 a.m. to 5:00 p.m., local time, Monday through Sunday, holidays excepted)</w:t>
      </w:r>
    </w:p>
    <w:p w:rsidR="00F42C6F" w:rsidRPr="00F709F8" w:rsidRDefault="00F42C6F" w:rsidP="00F42C6F">
      <w:pPr>
        <w:tabs>
          <w:tab w:val="left" w:pos="0"/>
          <w:tab w:val="left" w:pos="450"/>
          <w:tab w:val="left" w:pos="1530"/>
          <w:tab w:val="center" w:pos="6480"/>
          <w:tab w:val="center" w:pos="7740"/>
          <w:tab w:val="center" w:pos="8460"/>
        </w:tabs>
      </w:pPr>
    </w:p>
    <w:p w:rsidR="00F42C6F" w:rsidRPr="00E96900" w:rsidRDefault="00F42C6F" w:rsidP="00306A0C">
      <w:pPr>
        <w:pStyle w:val="ListParagraph"/>
        <w:numPr>
          <w:ilvl w:val="0"/>
          <w:numId w:val="25"/>
        </w:numPr>
        <w:tabs>
          <w:tab w:val="left" w:pos="0"/>
          <w:tab w:val="left" w:pos="450"/>
          <w:tab w:val="left" w:pos="1530"/>
          <w:tab w:val="center" w:pos="6480"/>
          <w:tab w:val="center" w:pos="7740"/>
          <w:tab w:val="center" w:pos="8460"/>
        </w:tabs>
        <w:autoSpaceDE/>
        <w:autoSpaceDN/>
        <w:adjustRightInd/>
        <w:contextualSpacing/>
        <w:rPr>
          <w:szCs w:val="20"/>
        </w:rPr>
      </w:pPr>
      <w:r w:rsidRPr="00E96900">
        <w:rPr>
          <w:szCs w:val="20"/>
        </w:rPr>
        <w:t>Next Business Day Coverage (calls accepted from 8:00 a.m. to 5:00 p.m., local time, Monday through Friday, holidays excepted)</w:t>
      </w:r>
    </w:p>
    <w:p w:rsidR="00F42C6F" w:rsidRPr="00F709F8" w:rsidRDefault="00F42C6F" w:rsidP="00F42C6F">
      <w:pPr>
        <w:tabs>
          <w:tab w:val="left" w:pos="0"/>
          <w:tab w:val="left" w:pos="450"/>
          <w:tab w:val="left" w:pos="1530"/>
          <w:tab w:val="center" w:pos="6480"/>
          <w:tab w:val="center" w:pos="7740"/>
          <w:tab w:val="center" w:pos="8460"/>
        </w:tabs>
      </w:pPr>
    </w:p>
    <w:p w:rsidR="00F42C6F" w:rsidRPr="00E96900" w:rsidRDefault="00F42C6F" w:rsidP="00306A0C">
      <w:pPr>
        <w:pStyle w:val="ListParagraph"/>
        <w:numPr>
          <w:ilvl w:val="0"/>
          <w:numId w:val="25"/>
        </w:numPr>
        <w:tabs>
          <w:tab w:val="left" w:pos="0"/>
          <w:tab w:val="left" w:pos="450"/>
          <w:tab w:val="left" w:pos="1530"/>
          <w:tab w:val="center" w:pos="6480"/>
          <w:tab w:val="center" w:pos="7740"/>
          <w:tab w:val="center" w:pos="8460"/>
        </w:tabs>
        <w:autoSpaceDE/>
        <w:autoSpaceDN/>
        <w:adjustRightInd/>
        <w:contextualSpacing/>
        <w:rPr>
          <w:szCs w:val="20"/>
        </w:rPr>
      </w:pPr>
      <w:r w:rsidRPr="00E96900">
        <w:rPr>
          <w:szCs w:val="20"/>
        </w:rPr>
        <w:t>Same Day Service Coverage (8:00 a.m. to 5:00 p.m., local time, Monday through Friday, holidays excepted)</w:t>
      </w:r>
    </w:p>
    <w:p w:rsidR="00F42C6F" w:rsidRPr="00F709F8" w:rsidRDefault="00F42C6F" w:rsidP="00F42C6F">
      <w:pPr>
        <w:tabs>
          <w:tab w:val="left" w:pos="450"/>
          <w:tab w:val="left" w:pos="810"/>
          <w:tab w:val="left" w:pos="1170"/>
          <w:tab w:val="left" w:pos="1530"/>
          <w:tab w:val="center" w:pos="6480"/>
          <w:tab w:val="center" w:pos="7740"/>
          <w:tab w:val="center" w:pos="8460"/>
        </w:tabs>
        <w:ind w:left="450" w:hanging="1170"/>
      </w:pPr>
    </w:p>
    <w:p w:rsidR="00F42C6F" w:rsidRPr="00F709F8" w:rsidRDefault="00F42C6F" w:rsidP="00F42C6F">
      <w:pPr>
        <w:tabs>
          <w:tab w:val="left" w:pos="450"/>
          <w:tab w:val="left" w:pos="810"/>
          <w:tab w:val="left" w:pos="1170"/>
          <w:tab w:val="left" w:pos="1530"/>
          <w:tab w:val="center" w:pos="6480"/>
          <w:tab w:val="center" w:pos="7740"/>
          <w:tab w:val="center" w:pos="8460"/>
        </w:tabs>
        <w:ind w:left="2250" w:hanging="450"/>
      </w:pPr>
    </w:p>
    <w:p w:rsidR="00F42C6F" w:rsidRPr="00F709F8" w:rsidRDefault="00F42C6F" w:rsidP="00F42C6F">
      <w:pPr>
        <w:tabs>
          <w:tab w:val="left" w:pos="2250"/>
          <w:tab w:val="center" w:pos="3690"/>
          <w:tab w:val="center" w:pos="6480"/>
          <w:tab w:val="center" w:pos="7560"/>
          <w:tab w:val="center" w:pos="7650"/>
          <w:tab w:val="center" w:pos="8460"/>
        </w:tabs>
      </w:pPr>
      <w:r w:rsidRPr="00F709F8">
        <w:lastRenderedPageBreak/>
        <w:t xml:space="preserve">For each of the first two Service Coverage Options listed above, HNS personnel will determine the cause of a problem and isolate the fault.  Thereafter, the HNS will authorize field Service dispatch, and HNS will dispatch a customer service representative (“CSR”) to end-user’s premises.  Customer’s call shall be considered received the same day when received by the HNS Call Center  between the hours of 8:00 a.m. and 5:00 p.m., local time at the remote site, Mondays through Fridays, holidays excluded.  Calls shall be considered received the following business day if received by the HNS Call Center at any other time. </w:t>
      </w:r>
    </w:p>
    <w:p w:rsidR="00F42C6F" w:rsidRPr="00F709F8" w:rsidRDefault="00F42C6F" w:rsidP="00F42C6F">
      <w:pPr>
        <w:tabs>
          <w:tab w:val="left" w:pos="819"/>
          <w:tab w:val="left" w:pos="1179"/>
          <w:tab w:val="center" w:pos="3690"/>
          <w:tab w:val="center" w:pos="6480"/>
          <w:tab w:val="center" w:pos="7560"/>
          <w:tab w:val="center" w:pos="7650"/>
          <w:tab w:val="center" w:pos="8460"/>
        </w:tabs>
      </w:pPr>
    </w:p>
    <w:p w:rsidR="00F42C6F" w:rsidRPr="00F709F8" w:rsidRDefault="00F42C6F" w:rsidP="00F42C6F">
      <w:pPr>
        <w:pStyle w:val="BodyText2"/>
        <w:spacing w:line="240" w:lineRule="auto"/>
      </w:pPr>
      <w:r w:rsidRPr="00F709F8">
        <w:t xml:space="preserve">If Customer has selected Next Business Day Coverage, HNS personnel will dispatch a CSR to be onsite at the end-user’s premises on the next business day after the trouble ticket has been logged by the HNS Call Center.  </w:t>
      </w:r>
    </w:p>
    <w:p w:rsidR="00F42C6F" w:rsidRPr="00F709F8" w:rsidRDefault="00F42C6F" w:rsidP="00F42C6F">
      <w:pPr>
        <w:pStyle w:val="BodyText2"/>
        <w:spacing w:line="240" w:lineRule="auto"/>
      </w:pPr>
      <w:r w:rsidRPr="00F709F8">
        <w:t>If Customer has selected Next Day Coverage, HNS personnel will dispatch a CSR to be onsite at the end-user’s premises on the next calendar day after the trouble ticket has been logged by the HNS Call Center.</w:t>
      </w:r>
    </w:p>
    <w:p w:rsidR="00F42C6F" w:rsidRDefault="00F42C6F" w:rsidP="00F42C6F">
      <w:pPr>
        <w:tabs>
          <w:tab w:val="left" w:pos="450"/>
          <w:tab w:val="left" w:pos="810"/>
          <w:tab w:val="left" w:pos="1170"/>
          <w:tab w:val="left" w:pos="1530"/>
          <w:tab w:val="center" w:pos="6480"/>
          <w:tab w:val="center" w:pos="7560"/>
          <w:tab w:val="center" w:pos="8460"/>
        </w:tabs>
      </w:pPr>
    </w:p>
    <w:p w:rsidR="00F42C6F" w:rsidRPr="00F709F8" w:rsidRDefault="00F42C6F" w:rsidP="00F42C6F">
      <w:pPr>
        <w:tabs>
          <w:tab w:val="left" w:pos="450"/>
          <w:tab w:val="left" w:pos="810"/>
          <w:tab w:val="left" w:pos="1170"/>
          <w:tab w:val="left" w:pos="1530"/>
          <w:tab w:val="center" w:pos="6480"/>
          <w:tab w:val="center" w:pos="7560"/>
          <w:tab w:val="center" w:pos="8460"/>
        </w:tabs>
      </w:pPr>
      <w:r w:rsidRPr="00F709F8">
        <w:t xml:space="preserve">For locations at which Same Day Service Coverage has been selected, HNS personnel will determine the problem and isolate the fault within Thirty </w:t>
      </w:r>
      <w:r>
        <w:t>(</w:t>
      </w:r>
      <w:r w:rsidRPr="00F709F8">
        <w:t>30</w:t>
      </w:r>
      <w:r>
        <w:t>)</w:t>
      </w:r>
      <w:r w:rsidRPr="00F709F8">
        <w:t xml:space="preserve"> minutes of a request for maintenance.  Thereafter, the HNS Call Center will authorize field Service dispatch, and the Customer Service Representative (CSR) will be onsite at end-user’s premises, according to the maintenance response time table given below, from the time of authorization by the HNS Call Center. Customer’s call shall be considered received the same day when received by the HNS Call Center between the hours of 8:00 a.m. and 1:00 p.m., local time at the remote site, Mondays through Fridays, holidays excluded.  Calls shall be considered received the following business day if received by the HNS Call Center at any other time.  The response time for sites at which Same Day Service Coverage has been selected is set forth below:</w:t>
      </w:r>
    </w:p>
    <w:p w:rsidR="00F42C6F" w:rsidRPr="009462C1" w:rsidRDefault="00F42C6F" w:rsidP="00F42C6F">
      <w:pPr>
        <w:pStyle w:val="NormalText"/>
        <w:widowControl/>
        <w:tabs>
          <w:tab w:val="clear" w:pos="720"/>
          <w:tab w:val="left" w:pos="540"/>
          <w:tab w:val="left" w:pos="1008"/>
          <w:tab w:val="left" w:pos="1440"/>
          <w:tab w:val="left" w:pos="1872"/>
          <w:tab w:val="left" w:pos="2304"/>
          <w:tab w:val="left" w:pos="2736"/>
          <w:tab w:val="center" w:pos="6480"/>
          <w:tab w:val="center" w:pos="7560"/>
          <w:tab w:val="center" w:pos="8460"/>
        </w:tabs>
        <w:rPr>
          <w:sz w:val="20"/>
        </w:rPr>
      </w:pPr>
    </w:p>
    <w:p w:rsidR="00F42C6F" w:rsidRPr="009462C1" w:rsidRDefault="00F42C6F" w:rsidP="00F42C6F">
      <w:pPr>
        <w:pStyle w:val="NormalText"/>
        <w:widowControl/>
        <w:tabs>
          <w:tab w:val="clear" w:pos="720"/>
          <w:tab w:val="left" w:pos="540"/>
          <w:tab w:val="left" w:pos="1008"/>
          <w:tab w:val="left" w:pos="1440"/>
          <w:tab w:val="left" w:pos="1872"/>
          <w:tab w:val="left" w:pos="2304"/>
          <w:tab w:val="left" w:pos="2736"/>
          <w:tab w:val="center" w:pos="6480"/>
          <w:tab w:val="center" w:pos="7560"/>
          <w:tab w:val="center" w:pos="8460"/>
        </w:tabs>
        <w:rPr>
          <w:sz w:val="20"/>
        </w:rPr>
      </w:pPr>
    </w:p>
    <w:p w:rsidR="00F42C6F" w:rsidRPr="00F709F8" w:rsidRDefault="00F42C6F" w:rsidP="00F42C6F">
      <w:pPr>
        <w:ind w:left="2160" w:firstLine="720"/>
      </w:pPr>
      <w:r>
        <w:rPr>
          <w:b/>
          <w:u w:val="single"/>
        </w:rPr>
        <w:t>M</w:t>
      </w:r>
      <w:r w:rsidRPr="00F709F8">
        <w:rPr>
          <w:b/>
          <w:u w:val="single"/>
        </w:rPr>
        <w:t>aintenance Response Time Table</w:t>
      </w:r>
    </w:p>
    <w:p w:rsidR="00F42C6F" w:rsidRPr="00F709F8" w:rsidRDefault="00F42C6F" w:rsidP="00F42C6F">
      <w:pPr>
        <w:tabs>
          <w:tab w:val="left" w:pos="540"/>
          <w:tab w:val="left" w:pos="1008"/>
          <w:tab w:val="left" w:pos="1440"/>
          <w:tab w:val="left" w:pos="1872"/>
          <w:tab w:val="left" w:pos="2304"/>
          <w:tab w:val="left" w:pos="2736"/>
          <w:tab w:val="center" w:pos="6480"/>
          <w:tab w:val="center" w:pos="7560"/>
          <w:tab w:val="center" w:pos="8460"/>
        </w:tabs>
      </w:pPr>
    </w:p>
    <w:p w:rsidR="00F42C6F" w:rsidRPr="00F709F8" w:rsidRDefault="00F42C6F" w:rsidP="00F42C6F">
      <w:pPr>
        <w:tabs>
          <w:tab w:val="left" w:pos="2250"/>
          <w:tab w:val="center" w:pos="3690"/>
          <w:tab w:val="center" w:pos="6480"/>
          <w:tab w:val="center" w:pos="7560"/>
          <w:tab w:val="center" w:pos="8460"/>
        </w:tabs>
      </w:pPr>
      <w:r w:rsidRPr="00F709F8">
        <w:tab/>
      </w:r>
      <w:r w:rsidRPr="00F709F8">
        <w:rPr>
          <w:u w:val="single"/>
        </w:rPr>
        <w:t>Distance from Service Office</w:t>
      </w:r>
      <w:r w:rsidRPr="00F709F8">
        <w:tab/>
      </w:r>
      <w:r w:rsidRPr="00F709F8">
        <w:rPr>
          <w:u w:val="single"/>
        </w:rPr>
        <w:t>Response Time</w:t>
      </w:r>
      <w:r w:rsidRPr="00F709F8">
        <w:rPr>
          <w:rStyle w:val="FootnoteReference"/>
        </w:rPr>
        <w:footnoteReference w:id="1"/>
      </w:r>
    </w:p>
    <w:p w:rsidR="00F42C6F" w:rsidRPr="00F709F8" w:rsidRDefault="00F42C6F" w:rsidP="00F42C6F">
      <w:pPr>
        <w:tabs>
          <w:tab w:val="left" w:pos="2250"/>
          <w:tab w:val="center" w:pos="3690"/>
          <w:tab w:val="center" w:pos="6480"/>
          <w:tab w:val="center" w:pos="7560"/>
          <w:tab w:val="center" w:pos="8460"/>
        </w:tabs>
      </w:pPr>
    </w:p>
    <w:p w:rsidR="00F42C6F" w:rsidRPr="00F709F8" w:rsidRDefault="00F42C6F" w:rsidP="00F42C6F">
      <w:pPr>
        <w:tabs>
          <w:tab w:val="left" w:pos="2250"/>
          <w:tab w:val="center" w:pos="3690"/>
          <w:tab w:val="center" w:pos="6480"/>
          <w:tab w:val="center" w:pos="7560"/>
          <w:tab w:val="center" w:pos="7650"/>
          <w:tab w:val="center" w:pos="8460"/>
        </w:tabs>
      </w:pPr>
      <w:r w:rsidRPr="00F709F8">
        <w:tab/>
      </w:r>
      <w:r w:rsidRPr="00F709F8">
        <w:tab/>
        <w:t>0 - 50 miles</w:t>
      </w:r>
      <w:r w:rsidRPr="00F709F8">
        <w:tab/>
        <w:t>4 hours</w:t>
      </w:r>
    </w:p>
    <w:p w:rsidR="00F42C6F" w:rsidRPr="00F709F8" w:rsidRDefault="00F42C6F" w:rsidP="00F42C6F">
      <w:pPr>
        <w:tabs>
          <w:tab w:val="left" w:pos="2250"/>
          <w:tab w:val="center" w:pos="3690"/>
          <w:tab w:val="center" w:pos="6480"/>
          <w:tab w:val="center" w:pos="7560"/>
          <w:tab w:val="center" w:pos="7650"/>
          <w:tab w:val="center" w:pos="8460"/>
        </w:tabs>
      </w:pPr>
      <w:r w:rsidRPr="00F709F8">
        <w:tab/>
      </w:r>
      <w:r w:rsidRPr="00F709F8">
        <w:tab/>
        <w:t>51 - 100 miles</w:t>
      </w:r>
      <w:r w:rsidRPr="00F709F8">
        <w:tab/>
        <w:t>5 hours</w:t>
      </w:r>
    </w:p>
    <w:p w:rsidR="00F42C6F" w:rsidRPr="00F709F8" w:rsidRDefault="00F42C6F" w:rsidP="00F42C6F">
      <w:pPr>
        <w:tabs>
          <w:tab w:val="left" w:pos="2250"/>
          <w:tab w:val="center" w:pos="3690"/>
          <w:tab w:val="center" w:pos="6480"/>
          <w:tab w:val="center" w:pos="7560"/>
          <w:tab w:val="center" w:pos="7650"/>
          <w:tab w:val="center" w:pos="8460"/>
        </w:tabs>
      </w:pPr>
      <w:r w:rsidRPr="00F709F8">
        <w:tab/>
      </w:r>
      <w:r w:rsidRPr="00F709F8">
        <w:tab/>
        <w:t>101 - 150 miles</w:t>
      </w:r>
      <w:r w:rsidRPr="00F709F8">
        <w:tab/>
        <w:t>6 hours</w:t>
      </w:r>
    </w:p>
    <w:p w:rsidR="00F42C6F" w:rsidRPr="00F709F8" w:rsidRDefault="00F42C6F" w:rsidP="00F42C6F">
      <w:pPr>
        <w:tabs>
          <w:tab w:val="left" w:pos="2250"/>
          <w:tab w:val="center" w:pos="3690"/>
          <w:tab w:val="center" w:pos="6480"/>
          <w:tab w:val="center" w:pos="7560"/>
          <w:tab w:val="center" w:pos="7650"/>
          <w:tab w:val="center" w:pos="8460"/>
        </w:tabs>
      </w:pPr>
      <w:r w:rsidRPr="00F709F8">
        <w:tab/>
      </w:r>
      <w:r w:rsidRPr="00F709F8">
        <w:tab/>
        <w:t>151 - 200 miles</w:t>
      </w:r>
      <w:r w:rsidRPr="00F709F8">
        <w:tab/>
        <w:t xml:space="preserve">10 hours </w:t>
      </w:r>
    </w:p>
    <w:p w:rsidR="00F42C6F" w:rsidRPr="005F78D4" w:rsidRDefault="00F42C6F" w:rsidP="00F42C6F">
      <w:pPr>
        <w:pStyle w:val="Appendix3"/>
        <w:keepNext/>
        <w:spacing w:before="240" w:after="60"/>
      </w:pPr>
      <w:r w:rsidRPr="005F78D4">
        <w:t>Spare Parts Support</w:t>
      </w:r>
      <w:r>
        <w:t xml:space="preserve"> (Fixed VSAT)</w:t>
      </w:r>
    </w:p>
    <w:p w:rsidR="00F42C6F" w:rsidRPr="009462C1" w:rsidRDefault="00F42C6F" w:rsidP="00F42C6F">
      <w:pPr>
        <w:rPr>
          <w:rFonts w:ascii="CG Times (W1)" w:hAnsi="CG Times (W1)"/>
          <w:b/>
        </w:rPr>
      </w:pPr>
    </w:p>
    <w:p w:rsidR="00F42C6F" w:rsidRPr="00F709F8" w:rsidRDefault="00F42C6F" w:rsidP="00F42C6F">
      <w:pPr>
        <w:tabs>
          <w:tab w:val="left" w:pos="540"/>
          <w:tab w:val="left" w:pos="1008"/>
          <w:tab w:val="left" w:pos="1440"/>
          <w:tab w:val="left" w:pos="1872"/>
          <w:tab w:val="left" w:pos="2304"/>
        </w:tabs>
      </w:pPr>
      <w:r w:rsidRPr="00F709F8">
        <w:t xml:space="preserve">Spares will be provided as part of HNS Field Services.  An inventory of spare parts will be </w:t>
      </w:r>
      <w:r>
        <w:t>plac</w:t>
      </w:r>
      <w:r w:rsidRPr="00F709F8">
        <w:t>ed at HNS-designated local maintenance facilities that cover Equipment sites used by end-user.</w:t>
      </w:r>
    </w:p>
    <w:p w:rsidR="00F42C6F" w:rsidRPr="00F709F8" w:rsidRDefault="00F42C6F" w:rsidP="00F42C6F">
      <w:pPr>
        <w:tabs>
          <w:tab w:val="left" w:pos="540"/>
          <w:tab w:val="left" w:pos="1008"/>
          <w:tab w:val="left" w:pos="1440"/>
          <w:tab w:val="left" w:pos="1872"/>
          <w:tab w:val="left" w:pos="2304"/>
        </w:tabs>
      </w:pPr>
    </w:p>
    <w:p w:rsidR="00F42C6F" w:rsidRPr="00F709F8" w:rsidRDefault="00F42C6F" w:rsidP="00F42C6F">
      <w:pPr>
        <w:tabs>
          <w:tab w:val="left" w:pos="540"/>
          <w:tab w:val="left" w:pos="1008"/>
          <w:tab w:val="left" w:pos="1440"/>
          <w:tab w:val="left" w:pos="1872"/>
          <w:tab w:val="left" w:pos="2304"/>
        </w:tabs>
      </w:pPr>
      <w:r w:rsidRPr="00F709F8">
        <w:t>Spares for the Equipment antenna subsystem, including reflectors, mounts, anti-icing equipment, modems, and</w:t>
      </w:r>
      <w:r>
        <w:t>,</w:t>
      </w:r>
      <w:r w:rsidRPr="00F709F8">
        <w:t xml:space="preserve"> if applicable, certain video equipment will be centrally stocked at a designated location in the continental United States.</w:t>
      </w:r>
    </w:p>
    <w:p w:rsidR="00F42C6F" w:rsidRPr="00F709F8" w:rsidRDefault="00F42C6F" w:rsidP="00F42C6F">
      <w:pPr>
        <w:tabs>
          <w:tab w:val="left" w:pos="540"/>
          <w:tab w:val="left" w:pos="1008"/>
          <w:tab w:val="left" w:pos="1440"/>
          <w:tab w:val="left" w:pos="1872"/>
          <w:tab w:val="left" w:pos="2304"/>
        </w:tabs>
      </w:pPr>
    </w:p>
    <w:p w:rsidR="00F42C6F" w:rsidRPr="00F709F8" w:rsidRDefault="00F42C6F" w:rsidP="00F42C6F">
      <w:pPr>
        <w:tabs>
          <w:tab w:val="left" w:pos="540"/>
          <w:tab w:val="left" w:pos="1008"/>
          <w:tab w:val="left" w:pos="1440"/>
          <w:tab w:val="left" w:pos="1872"/>
          <w:tab w:val="left" w:pos="2304"/>
        </w:tabs>
      </w:pPr>
      <w:r w:rsidRPr="00F709F8">
        <w:t>HNS will replace malfunctioning Equipment components on a one-for-one exchange basis with a functionally equivalent spare part.</w:t>
      </w:r>
    </w:p>
    <w:p w:rsidR="00F42C6F" w:rsidRPr="005F78D4" w:rsidRDefault="00F42C6F" w:rsidP="00F42C6F">
      <w:pPr>
        <w:pStyle w:val="Appendix3"/>
        <w:keepNext/>
        <w:spacing w:before="240" w:after="60"/>
      </w:pPr>
      <w:r w:rsidRPr="005F78D4">
        <w:t>Customer Responsibilities</w:t>
      </w:r>
    </w:p>
    <w:p w:rsidR="00F42C6F" w:rsidRPr="009462C1" w:rsidRDefault="00F42C6F" w:rsidP="00F42C6F">
      <w:pPr>
        <w:rPr>
          <w:rFonts w:ascii="CG Times (W1)" w:hAnsi="CG Times (W1)"/>
          <w:b/>
        </w:rPr>
      </w:pPr>
    </w:p>
    <w:p w:rsidR="00F42C6F" w:rsidRPr="00E96900" w:rsidRDefault="00F42C6F" w:rsidP="00306A0C">
      <w:pPr>
        <w:pStyle w:val="ListParagraph"/>
        <w:numPr>
          <w:ilvl w:val="0"/>
          <w:numId w:val="26"/>
        </w:numPr>
        <w:autoSpaceDE/>
        <w:autoSpaceDN/>
        <w:adjustRightInd/>
        <w:spacing w:after="120"/>
        <w:contextualSpacing/>
        <w:rPr>
          <w:szCs w:val="20"/>
        </w:rPr>
      </w:pPr>
      <w:r w:rsidRPr="00E96900">
        <w:rPr>
          <w:szCs w:val="20"/>
        </w:rPr>
        <w:lastRenderedPageBreak/>
        <w:t>Customer hereby grants HNS and HNS' authorized representatives access, subject to Customer's reasonable security restrictions, to Equipment and related locations and areas of Customer's facilities and premises, and will arrange permitted access to areas of third-party facilities and premises for the purpose of HNS performing the work required under this Agreement.  HNS will comply with any of Customer's reasonable rules and regulations for access of which HNS has been notified.  Any delays or return calls resulting from lack of free access or authorization to perform maintenance may, at HNS' option, be billed at the Demand Service Charges indicated in Exhibit A.</w:t>
      </w:r>
    </w:p>
    <w:p w:rsidR="00F42C6F" w:rsidRPr="00E96900" w:rsidRDefault="00F42C6F" w:rsidP="00306A0C">
      <w:pPr>
        <w:pStyle w:val="ListParagraph"/>
        <w:numPr>
          <w:ilvl w:val="0"/>
          <w:numId w:val="26"/>
        </w:numPr>
        <w:autoSpaceDE/>
        <w:autoSpaceDN/>
        <w:adjustRightInd/>
        <w:spacing w:after="120"/>
        <w:contextualSpacing/>
        <w:rPr>
          <w:szCs w:val="20"/>
        </w:rPr>
      </w:pPr>
      <w:r w:rsidRPr="00E96900">
        <w:rPr>
          <w:szCs w:val="20"/>
        </w:rPr>
        <w:t>Customer shall keep the HNS Program Manager apprised of any Customer contacts who will act as a point of contact for Remote Equipment maintenance administration within Customer's organization.</w:t>
      </w:r>
    </w:p>
    <w:p w:rsidR="00F42C6F" w:rsidRPr="00E96900" w:rsidRDefault="00F42C6F" w:rsidP="00306A0C">
      <w:pPr>
        <w:pStyle w:val="ListParagraph"/>
        <w:numPr>
          <w:ilvl w:val="0"/>
          <w:numId w:val="26"/>
        </w:numPr>
        <w:autoSpaceDE/>
        <w:autoSpaceDN/>
        <w:adjustRightInd/>
        <w:spacing w:after="120"/>
        <w:contextualSpacing/>
        <w:rPr>
          <w:szCs w:val="20"/>
        </w:rPr>
      </w:pPr>
      <w:r w:rsidRPr="00E96900">
        <w:rPr>
          <w:szCs w:val="20"/>
        </w:rPr>
        <w:t>Customer shall provide HNS Service representatives with access to electrical power, water, and other utilities, as well as telephone access to the Customer hub as required for efficient Service.  Customer shall also provide at each Remote Equipment site, telephone access to the hub for maintenance service personnel.</w:t>
      </w:r>
    </w:p>
    <w:p w:rsidR="00F42C6F" w:rsidRPr="00E96900" w:rsidRDefault="00F42C6F" w:rsidP="00306A0C">
      <w:pPr>
        <w:pStyle w:val="ListParagraph"/>
        <w:numPr>
          <w:ilvl w:val="0"/>
          <w:numId w:val="26"/>
        </w:numPr>
        <w:autoSpaceDE/>
        <w:autoSpaceDN/>
        <w:adjustRightInd/>
        <w:spacing w:after="120"/>
        <w:contextualSpacing/>
        <w:rPr>
          <w:szCs w:val="20"/>
        </w:rPr>
      </w:pPr>
      <w:r w:rsidRPr="00E96900">
        <w:rPr>
          <w:szCs w:val="20"/>
        </w:rPr>
        <w:t>Customer shall provide safe access to Equipment on Customer premises and will maintain the environment where the Equipment is located in a safe and secure condition.</w:t>
      </w:r>
    </w:p>
    <w:p w:rsidR="00F42C6F" w:rsidRPr="00E96900" w:rsidRDefault="00F42C6F" w:rsidP="00306A0C">
      <w:pPr>
        <w:pStyle w:val="ListParagraph"/>
        <w:numPr>
          <w:ilvl w:val="0"/>
          <w:numId w:val="26"/>
        </w:numPr>
        <w:autoSpaceDE/>
        <w:autoSpaceDN/>
        <w:adjustRightInd/>
        <w:spacing w:after="120"/>
        <w:contextualSpacing/>
        <w:rPr>
          <w:szCs w:val="20"/>
        </w:rPr>
      </w:pPr>
      <w:r w:rsidRPr="00E96900">
        <w:rPr>
          <w:szCs w:val="20"/>
        </w:rPr>
        <w:t>Customer hub and/or data center personnel shall cooperate with and assist the HNS Service representative in providing maintenance services.  The Customer hub shall be adequately staffed during service coverage hours to provide such assistance.</w:t>
      </w:r>
    </w:p>
    <w:p w:rsidR="00F42C6F" w:rsidRDefault="00F42C6F" w:rsidP="00306A0C">
      <w:pPr>
        <w:pStyle w:val="ListParagraph"/>
        <w:numPr>
          <w:ilvl w:val="0"/>
          <w:numId w:val="26"/>
        </w:numPr>
        <w:autoSpaceDE/>
        <w:autoSpaceDN/>
        <w:adjustRightInd/>
        <w:spacing w:after="120"/>
        <w:contextualSpacing/>
        <w:rPr>
          <w:szCs w:val="20"/>
        </w:rPr>
      </w:pPr>
      <w:r w:rsidRPr="00E96900">
        <w:rPr>
          <w:szCs w:val="20"/>
        </w:rPr>
        <w:t>Customer will maintain minimum site-environment conditions, as specified in Remote Equipment system documentation.</w:t>
      </w:r>
    </w:p>
    <w:p w:rsidR="00F42C6F" w:rsidRDefault="00F42C6F" w:rsidP="00306A0C">
      <w:pPr>
        <w:pStyle w:val="ListParagraph"/>
        <w:keepNext/>
        <w:numPr>
          <w:ilvl w:val="0"/>
          <w:numId w:val="26"/>
        </w:numPr>
        <w:autoSpaceDE/>
        <w:autoSpaceDN/>
        <w:adjustRightInd/>
        <w:spacing w:after="120"/>
        <w:contextualSpacing/>
        <w:rPr>
          <w:szCs w:val="20"/>
        </w:rPr>
      </w:pPr>
      <w:r w:rsidRPr="00E96900">
        <w:rPr>
          <w:szCs w:val="20"/>
        </w:rPr>
        <w:t>Customer agrees not to place or affix any type of identification or accounting mark or tag on any FRU covered by this Agreement, which may have to be returned to HNS for repair or replacement.</w:t>
      </w:r>
    </w:p>
    <w:p w:rsidR="00F42C6F" w:rsidRPr="00E96900" w:rsidRDefault="00F42C6F" w:rsidP="00306A0C">
      <w:pPr>
        <w:pStyle w:val="ListParagraph"/>
        <w:keepNext/>
        <w:numPr>
          <w:ilvl w:val="0"/>
          <w:numId w:val="26"/>
        </w:numPr>
        <w:autoSpaceDE/>
        <w:autoSpaceDN/>
        <w:adjustRightInd/>
        <w:spacing w:after="120"/>
        <w:contextualSpacing/>
        <w:rPr>
          <w:szCs w:val="20"/>
        </w:rPr>
      </w:pPr>
      <w:r w:rsidRPr="00E96900">
        <w:rPr>
          <w:szCs w:val="20"/>
        </w:rPr>
        <w:t>Customer agrees to conduct reasonable Tier 1 and 2 support in an attempt to diagnose and localize the remote site issue to HNS provided equipment or HNS supported installation.</w:t>
      </w:r>
    </w:p>
    <w:p w:rsidR="00F42C6F" w:rsidRDefault="00F42C6F" w:rsidP="0053793D">
      <w:pPr>
        <w:rPr>
          <w:rFonts w:ascii="Arial" w:hAnsi="Arial" w:cs="Arial"/>
          <w:szCs w:val="22"/>
        </w:rPr>
      </w:pPr>
    </w:p>
    <w:p w:rsidR="00F42C6F" w:rsidRDefault="00F42C6F" w:rsidP="0053793D">
      <w:pPr>
        <w:rPr>
          <w:rFonts w:ascii="Arial" w:hAnsi="Arial" w:cs="Arial"/>
          <w:szCs w:val="22"/>
        </w:rPr>
      </w:pPr>
    </w:p>
    <w:p w:rsidR="00F42C6F" w:rsidRDefault="00F42C6F" w:rsidP="0053793D">
      <w:pPr>
        <w:rPr>
          <w:rFonts w:ascii="Arial" w:hAnsi="Arial" w:cs="Arial"/>
          <w:szCs w:val="22"/>
        </w:rPr>
      </w:pPr>
    </w:p>
    <w:sectPr w:rsidR="00F42C6F" w:rsidSect="00A61DAE">
      <w:headerReference w:type="default" r:id="rId10"/>
      <w:footerReference w:type="default" r:id="rId11"/>
      <w:pgSz w:w="12240" w:h="15840" w:code="1"/>
      <w:pgMar w:top="1008" w:right="1440" w:bottom="1008" w:left="1440" w:header="432" w:footer="432"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811" w:rsidRDefault="00860811">
      <w:r>
        <w:separator/>
      </w:r>
    </w:p>
  </w:endnote>
  <w:endnote w:type="continuationSeparator" w:id="0">
    <w:p w:rsidR="00860811" w:rsidRDefault="008608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31052"/>
      <w:docPartObj>
        <w:docPartGallery w:val="Page Numbers (Bottom of Page)"/>
        <w:docPartUnique/>
      </w:docPartObj>
    </w:sdtPr>
    <w:sdtEndPr>
      <w:rPr>
        <w:sz w:val="18"/>
        <w:szCs w:val="18"/>
      </w:rPr>
    </w:sdtEndPr>
    <w:sdtContent>
      <w:p w:rsidR="00E10E05" w:rsidRPr="00984041" w:rsidRDefault="00F54D1F">
        <w:pPr>
          <w:pStyle w:val="Footer"/>
          <w:jc w:val="right"/>
          <w:rPr>
            <w:sz w:val="18"/>
            <w:szCs w:val="18"/>
          </w:rPr>
        </w:pPr>
        <w:r w:rsidRPr="00984041">
          <w:rPr>
            <w:sz w:val="18"/>
            <w:szCs w:val="18"/>
          </w:rPr>
          <w:fldChar w:fldCharType="begin"/>
        </w:r>
        <w:r w:rsidR="00E10E05" w:rsidRPr="00984041">
          <w:rPr>
            <w:sz w:val="18"/>
            <w:szCs w:val="18"/>
          </w:rPr>
          <w:instrText xml:space="preserve"> PAGE   \* MERGEFORMAT </w:instrText>
        </w:r>
        <w:r w:rsidRPr="00984041">
          <w:rPr>
            <w:sz w:val="18"/>
            <w:szCs w:val="18"/>
          </w:rPr>
          <w:fldChar w:fldCharType="separate"/>
        </w:r>
        <w:r w:rsidR="00B1506C">
          <w:rPr>
            <w:noProof/>
            <w:sz w:val="18"/>
            <w:szCs w:val="18"/>
          </w:rPr>
          <w:t>2</w:t>
        </w:r>
        <w:r w:rsidRPr="00984041">
          <w:rPr>
            <w:sz w:val="18"/>
            <w:szCs w:val="18"/>
          </w:rPr>
          <w:fldChar w:fldCharType="end"/>
        </w:r>
      </w:p>
    </w:sdtContent>
  </w:sdt>
  <w:p w:rsidR="00E10E05" w:rsidRPr="003B1A43" w:rsidRDefault="00E10E05" w:rsidP="003B1A43">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811" w:rsidRDefault="00860811">
      <w:r>
        <w:separator/>
      </w:r>
    </w:p>
  </w:footnote>
  <w:footnote w:type="continuationSeparator" w:id="0">
    <w:p w:rsidR="00860811" w:rsidRDefault="00860811">
      <w:r>
        <w:continuationSeparator/>
      </w:r>
    </w:p>
  </w:footnote>
  <w:footnote w:id="1">
    <w:p w:rsidR="00F42C6F" w:rsidRDefault="00F42C6F" w:rsidP="00F42C6F">
      <w:pPr>
        <w:tabs>
          <w:tab w:val="left" w:pos="450"/>
          <w:tab w:val="center" w:pos="3024"/>
          <w:tab w:val="center" w:pos="7200"/>
        </w:tabs>
        <w:ind w:left="450" w:hanging="450"/>
        <w:rPr>
          <w:rStyle w:val="FootnoteReference"/>
        </w:rPr>
      </w:pPr>
    </w:p>
    <w:p w:rsidR="00F42C6F" w:rsidRDefault="00F42C6F" w:rsidP="00F42C6F">
      <w:pPr>
        <w:tabs>
          <w:tab w:val="left" w:pos="450"/>
          <w:tab w:val="center" w:pos="3024"/>
          <w:tab w:val="center" w:pos="7200"/>
        </w:tabs>
        <w:ind w:left="450" w:hanging="450"/>
      </w:pPr>
      <w:r>
        <w:rPr>
          <w:sz w:val="18"/>
        </w:rPr>
        <w:footnoteRef/>
      </w:r>
      <w:r>
        <w:rPr>
          <w:sz w:val="18"/>
        </w:rPr>
        <w:t>.</w:t>
      </w:r>
      <w:r>
        <w:rPr>
          <w:sz w:val="18"/>
        </w:rPr>
        <w:tab/>
        <w:t>Response time estimates will be honored 90% for all Customer requests received during applicable Service coverage hours.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2106"/>
      <w:gridCol w:w="7470"/>
    </w:tblGrid>
    <w:tr w:rsidR="00E10E05" w:rsidRPr="007F1937" w:rsidTr="003B1A43">
      <w:tc>
        <w:tcPr>
          <w:tcW w:w="1818" w:type="dxa"/>
        </w:tcPr>
        <w:p w:rsidR="00E10E05" w:rsidRPr="00207A3B" w:rsidRDefault="00E10E05" w:rsidP="003B1A43">
          <w:pPr>
            <w:pStyle w:val="Header"/>
            <w:rPr>
              <w:b/>
              <w:color w:val="FF0000"/>
            </w:rPr>
          </w:pPr>
          <w:r w:rsidRPr="00052576">
            <w:rPr>
              <w:b/>
              <w:noProof/>
              <w:color w:val="FF0000"/>
            </w:rPr>
            <w:drawing>
              <wp:inline distT="0" distB="0" distL="0" distR="0">
                <wp:extent cx="1171575" cy="295275"/>
                <wp:effectExtent l="19050" t="0" r="9525" b="0"/>
                <wp:docPr id="4" name="Picture 17" descr="HUGHES_MASTER_RGB_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UGHES_MASTER_RGB_hires"/>
                        <pic:cNvPicPr>
                          <a:picLocks noChangeAspect="1" noChangeArrowheads="1"/>
                        </pic:cNvPicPr>
                      </pic:nvPicPr>
                      <pic:blipFill>
                        <a:blip r:embed="rId1"/>
                        <a:srcRect l="10857" t="20689" r="7428" b="22989"/>
                        <a:stretch>
                          <a:fillRect/>
                        </a:stretch>
                      </pic:blipFill>
                      <pic:spPr bwMode="auto">
                        <a:xfrm>
                          <a:off x="0" y="0"/>
                          <a:ext cx="1171575" cy="295275"/>
                        </a:xfrm>
                        <a:prstGeom prst="rect">
                          <a:avLst/>
                        </a:prstGeom>
                        <a:noFill/>
                        <a:ln w="9525">
                          <a:noFill/>
                          <a:miter lim="800000"/>
                          <a:headEnd/>
                          <a:tailEnd/>
                        </a:ln>
                      </pic:spPr>
                    </pic:pic>
                  </a:graphicData>
                </a:graphic>
              </wp:inline>
            </w:drawing>
          </w:r>
        </w:p>
      </w:tc>
      <w:tc>
        <w:tcPr>
          <w:tcW w:w="8622" w:type="dxa"/>
          <w:vAlign w:val="center"/>
        </w:tcPr>
        <w:p w:rsidR="00E10E05" w:rsidRPr="007F1937" w:rsidRDefault="00E10E05" w:rsidP="003B1A43">
          <w:pPr>
            <w:pStyle w:val="Header"/>
            <w:jc w:val="right"/>
            <w:rPr>
              <w:rFonts w:ascii="Arial" w:hAnsi="Arial" w:cs="Arial"/>
              <w:b/>
            </w:rPr>
          </w:pPr>
          <w:r w:rsidRPr="007F1937">
            <w:rPr>
              <w:rFonts w:ascii="Arial" w:hAnsi="Arial" w:cs="Arial"/>
              <w:b/>
            </w:rPr>
            <w:t>DIR CONTRACT NO. DIR-TEX-AN-NG-002</w:t>
          </w:r>
        </w:p>
        <w:p w:rsidR="00E10E05" w:rsidRPr="007F1937" w:rsidRDefault="00E10E05" w:rsidP="003B1A43">
          <w:pPr>
            <w:pStyle w:val="Header"/>
            <w:jc w:val="right"/>
            <w:rPr>
              <w:rFonts w:ascii="Arial" w:hAnsi="Arial" w:cs="Arial"/>
              <w:b/>
            </w:rPr>
          </w:pPr>
          <w:r w:rsidRPr="007F1937">
            <w:rPr>
              <w:rFonts w:ascii="Arial" w:hAnsi="Arial" w:cs="Arial"/>
              <w:b/>
            </w:rPr>
            <w:t>ATTACHMENT F-</w:t>
          </w:r>
          <w:r>
            <w:rPr>
              <w:rFonts w:ascii="Arial" w:hAnsi="Arial" w:cs="Arial"/>
              <w:b/>
            </w:rPr>
            <w:t>9</w:t>
          </w:r>
          <w:r w:rsidRPr="007F1937">
            <w:rPr>
              <w:rFonts w:ascii="Arial" w:hAnsi="Arial" w:cs="Arial"/>
              <w:b/>
            </w:rPr>
            <w:t xml:space="preserve"> TO EXHIBIT F</w:t>
          </w:r>
        </w:p>
        <w:p w:rsidR="00E10E05" w:rsidRPr="007F1937" w:rsidRDefault="00E10E05" w:rsidP="003B1A43">
          <w:pPr>
            <w:pStyle w:val="Header"/>
            <w:jc w:val="right"/>
            <w:rPr>
              <w:rFonts w:ascii="Arial" w:hAnsi="Arial" w:cs="Arial"/>
              <w:b/>
            </w:rPr>
          </w:pPr>
          <w:r>
            <w:rPr>
              <w:rFonts w:ascii="Arial" w:hAnsi="Arial" w:cs="Arial"/>
              <w:b/>
            </w:rPr>
            <w:t>SERVICE DELIVERY MANAGEMENT</w:t>
          </w:r>
          <w:r w:rsidRPr="007F1937">
            <w:rPr>
              <w:rFonts w:ascii="Arial" w:hAnsi="Arial" w:cs="Arial"/>
              <w:b/>
            </w:rPr>
            <w:t xml:space="preserve"> PLAN</w:t>
          </w:r>
        </w:p>
        <w:p w:rsidR="00E10E05" w:rsidRPr="007F1937" w:rsidRDefault="00E10E05" w:rsidP="003B1A43">
          <w:pPr>
            <w:pStyle w:val="Header"/>
            <w:jc w:val="right"/>
            <w:rPr>
              <w:rFonts w:ascii="Arial" w:hAnsi="Arial" w:cs="Arial"/>
              <w:b/>
              <w:sz w:val="16"/>
              <w:szCs w:val="16"/>
            </w:rPr>
          </w:pPr>
          <w:r w:rsidRPr="007F1937">
            <w:rPr>
              <w:rFonts w:ascii="Arial" w:hAnsi="Arial" w:cs="Arial"/>
              <w:b/>
            </w:rPr>
            <w:t>DRAFT VERSION</w:t>
          </w:r>
        </w:p>
      </w:tc>
    </w:tr>
  </w:tbl>
  <w:p w:rsidR="00E10E05" w:rsidRPr="003B1A43" w:rsidRDefault="00E10E05" w:rsidP="003B1A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9D86B5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B"/>
    <w:multiLevelType w:val="multilevel"/>
    <w:tmpl w:val="4F3869EC"/>
    <w:lvl w:ilvl="0">
      <w:start w:val="6"/>
      <w:numFmt w:val="decimal"/>
      <w:pStyle w:val="Heading1"/>
      <w:lvlText w:val="%1.0"/>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
    <w:nsid w:val="13C47B5C"/>
    <w:multiLevelType w:val="multilevel"/>
    <w:tmpl w:val="9920D1B2"/>
    <w:lvl w:ilvl="0">
      <w:start w:val="4"/>
      <w:numFmt w:val="bullet"/>
      <w:pStyle w:val="BulletLev1"/>
      <w:lvlText w:val=""/>
      <w:lvlJc w:val="left"/>
      <w:pPr>
        <w:tabs>
          <w:tab w:val="num" w:pos="720"/>
        </w:tabs>
        <w:ind w:left="720" w:hanging="360"/>
      </w:pPr>
      <w:rPr>
        <w:rFonts w:ascii="Symbol" w:hAnsi="Symbol" w:hint="default"/>
        <w:b w:val="0"/>
        <w:i w:val="0"/>
        <w:sz w:val="22"/>
        <w:szCs w:val="22"/>
      </w:rPr>
    </w:lvl>
    <w:lvl w:ilvl="1">
      <w:start w:val="1"/>
      <w:numFmt w:val="bullet"/>
      <w:pStyle w:val="BulletLev2"/>
      <w:lvlText w:val="–"/>
      <w:lvlJc w:val="left"/>
      <w:pPr>
        <w:tabs>
          <w:tab w:val="num" w:pos="1080"/>
        </w:tabs>
        <w:ind w:left="1080" w:hanging="360"/>
      </w:pPr>
      <w:rPr>
        <w:rFonts w:ascii="Times New Roman" w:hAnsi="Times New Roman" w:cs="Times New Roman" w:hint="default"/>
        <w:b/>
        <w:bCs/>
        <w:i w:val="0"/>
        <w:sz w:val="22"/>
      </w:rPr>
    </w:lvl>
    <w:lvl w:ilvl="2">
      <w:start w:val="1"/>
      <w:numFmt w:val="bullet"/>
      <w:pStyle w:val="BulletLev3"/>
      <w:lvlText w:val=""/>
      <w:lvlJc w:val="left"/>
      <w:pPr>
        <w:tabs>
          <w:tab w:val="num" w:pos="1440"/>
        </w:tabs>
        <w:ind w:left="1440" w:hanging="360"/>
      </w:pPr>
      <w:rPr>
        <w:rFonts w:ascii="Symbol" w:hAnsi="Symbol" w:hint="default"/>
        <w:b/>
        <w:i w:val="0"/>
        <w:sz w:val="22"/>
      </w:rPr>
    </w:lvl>
    <w:lvl w:ilvl="3">
      <w:start w:val="1"/>
      <w:numFmt w:val="bullet"/>
      <w:pStyle w:val="BulletLev4"/>
      <w:lvlText w:val="–"/>
      <w:lvlJc w:val="left"/>
      <w:pPr>
        <w:tabs>
          <w:tab w:val="num" w:pos="1800"/>
        </w:tabs>
        <w:ind w:left="1800" w:hanging="360"/>
      </w:pPr>
      <w:rPr>
        <w:rFonts w:ascii="Times New Roman" w:hAnsi="Times New Roman" w:cs="Times New Roman" w:hint="default"/>
        <w:b/>
        <w:i w:val="0"/>
        <w:sz w:val="22"/>
      </w:rPr>
    </w:lvl>
    <w:lvl w:ilvl="4">
      <w:start w:val="1"/>
      <w:numFmt w:val="decimal"/>
      <w:suff w:val="nothing"/>
      <w:lvlText w:val="%1.%2.%3.%4.%5   "/>
      <w:lvlJc w:val="left"/>
      <w:pPr>
        <w:ind w:left="360" w:firstLine="0"/>
      </w:pPr>
      <w:rPr>
        <w:rFonts w:ascii="Times New Roman" w:hAnsi="Times New Roman" w:hint="default"/>
        <w:b/>
        <w:i w:val="0"/>
        <w:sz w:val="22"/>
      </w:rPr>
    </w:lvl>
    <w:lvl w:ilvl="5">
      <w:start w:val="1"/>
      <w:numFmt w:val="decimal"/>
      <w:suff w:val="nothing"/>
      <w:lvlText w:val="%1.%2.%3.%4.%5.%6   "/>
      <w:lvlJc w:val="left"/>
      <w:pPr>
        <w:ind w:left="360" w:firstLine="0"/>
      </w:pPr>
      <w:rPr>
        <w:rFonts w:ascii="Times New Roman" w:hAnsi="Times New Roman" w:hint="default"/>
        <w:b/>
        <w:i w:val="0"/>
        <w:sz w:val="22"/>
      </w:rPr>
    </w:lvl>
    <w:lvl w:ilvl="6">
      <w:start w:val="1"/>
      <w:numFmt w:val="decimal"/>
      <w:suff w:val="nothing"/>
      <w:lvlText w:val="%1.%2.%3.%4.%5.%6.%7   "/>
      <w:lvlJc w:val="left"/>
      <w:pPr>
        <w:ind w:left="360" w:firstLine="0"/>
      </w:pPr>
      <w:rPr>
        <w:rFonts w:ascii="Times New Roman" w:hAnsi="Times New Roman" w:hint="default"/>
        <w:b/>
        <w:i w:val="0"/>
        <w:sz w:val="22"/>
      </w:rPr>
    </w:lvl>
    <w:lvl w:ilvl="7">
      <w:start w:val="1"/>
      <w:numFmt w:val="decimal"/>
      <w:suff w:val="nothing"/>
      <w:lvlText w:val="%1.%2.%3.%4.%5.%6.%7.%8   "/>
      <w:lvlJc w:val="left"/>
      <w:pPr>
        <w:ind w:left="360" w:firstLine="0"/>
      </w:pPr>
      <w:rPr>
        <w:rFonts w:ascii="Times New Roman" w:hAnsi="Times New Roman" w:hint="default"/>
        <w:b/>
        <w:i w:val="0"/>
        <w:sz w:val="22"/>
      </w:rPr>
    </w:lvl>
    <w:lvl w:ilvl="8">
      <w:start w:val="1"/>
      <w:numFmt w:val="decimal"/>
      <w:suff w:val="nothing"/>
      <w:lvlText w:val="%1.%2.%3.%4.%5.%6.%7.%8.%9    "/>
      <w:lvlJc w:val="left"/>
      <w:pPr>
        <w:ind w:left="360" w:firstLine="0"/>
      </w:pPr>
      <w:rPr>
        <w:rFonts w:ascii="Times New Roman" w:hAnsi="Times New Roman" w:hint="default"/>
        <w:b/>
        <w:i w:val="0"/>
        <w:sz w:val="22"/>
      </w:rPr>
    </w:lvl>
  </w:abstractNum>
  <w:abstractNum w:abstractNumId="3">
    <w:nsid w:val="1DB3068B"/>
    <w:multiLevelType w:val="hybridMultilevel"/>
    <w:tmpl w:val="5D808196"/>
    <w:lvl w:ilvl="0" w:tplc="F3F22350">
      <w:start w:val="1"/>
      <w:numFmt w:val="decimal"/>
      <w:pStyle w:val="Reference"/>
      <w:lvlText w:val="[%1]"/>
      <w:lvlJc w:val="left"/>
      <w:pPr>
        <w:ind w:left="720" w:hanging="360"/>
      </w:pPr>
      <w:rPr>
        <w:rFonts w:hint="default"/>
      </w:rPr>
    </w:lvl>
    <w:lvl w:ilvl="1" w:tplc="3D1E0FC4" w:tentative="1">
      <w:start w:val="1"/>
      <w:numFmt w:val="lowerLetter"/>
      <w:lvlText w:val="%2."/>
      <w:lvlJc w:val="left"/>
      <w:pPr>
        <w:ind w:left="1440" w:hanging="360"/>
      </w:pPr>
    </w:lvl>
    <w:lvl w:ilvl="2" w:tplc="2514CCC0" w:tentative="1">
      <w:start w:val="1"/>
      <w:numFmt w:val="lowerRoman"/>
      <w:lvlText w:val="%3."/>
      <w:lvlJc w:val="right"/>
      <w:pPr>
        <w:ind w:left="2160" w:hanging="180"/>
      </w:pPr>
    </w:lvl>
    <w:lvl w:ilvl="3" w:tplc="70BC460E" w:tentative="1">
      <w:start w:val="1"/>
      <w:numFmt w:val="decimal"/>
      <w:lvlText w:val="%4."/>
      <w:lvlJc w:val="left"/>
      <w:pPr>
        <w:ind w:left="2880" w:hanging="360"/>
      </w:pPr>
    </w:lvl>
    <w:lvl w:ilvl="4" w:tplc="FAB6C6DE" w:tentative="1">
      <w:start w:val="1"/>
      <w:numFmt w:val="lowerLetter"/>
      <w:lvlText w:val="%5."/>
      <w:lvlJc w:val="left"/>
      <w:pPr>
        <w:ind w:left="3600" w:hanging="360"/>
      </w:pPr>
    </w:lvl>
    <w:lvl w:ilvl="5" w:tplc="D6E21C34" w:tentative="1">
      <w:start w:val="1"/>
      <w:numFmt w:val="lowerRoman"/>
      <w:lvlText w:val="%6."/>
      <w:lvlJc w:val="right"/>
      <w:pPr>
        <w:ind w:left="4320" w:hanging="180"/>
      </w:pPr>
    </w:lvl>
    <w:lvl w:ilvl="6" w:tplc="80C6C016" w:tentative="1">
      <w:start w:val="1"/>
      <w:numFmt w:val="decimal"/>
      <w:lvlText w:val="%7."/>
      <w:lvlJc w:val="left"/>
      <w:pPr>
        <w:ind w:left="5040" w:hanging="360"/>
      </w:pPr>
    </w:lvl>
    <w:lvl w:ilvl="7" w:tplc="88EA1984" w:tentative="1">
      <w:start w:val="1"/>
      <w:numFmt w:val="lowerLetter"/>
      <w:lvlText w:val="%8."/>
      <w:lvlJc w:val="left"/>
      <w:pPr>
        <w:ind w:left="5760" w:hanging="360"/>
      </w:pPr>
    </w:lvl>
    <w:lvl w:ilvl="8" w:tplc="52167380" w:tentative="1">
      <w:start w:val="1"/>
      <w:numFmt w:val="lowerRoman"/>
      <w:lvlText w:val="%9."/>
      <w:lvlJc w:val="right"/>
      <w:pPr>
        <w:ind w:left="6480" w:hanging="180"/>
      </w:pPr>
    </w:lvl>
  </w:abstractNum>
  <w:abstractNum w:abstractNumId="4">
    <w:nsid w:val="1FBC3156"/>
    <w:multiLevelType w:val="hybridMultilevel"/>
    <w:tmpl w:val="DA2A0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0A5666"/>
    <w:multiLevelType w:val="multilevel"/>
    <w:tmpl w:val="83AA7AC6"/>
    <w:lvl w:ilvl="0">
      <w:start w:val="1"/>
      <w:numFmt w:val="decimal"/>
      <w:pStyle w:val="Schedule"/>
      <w:suff w:val="nothing"/>
      <w:lvlText w:val="Schedule %1"/>
      <w:lvlJc w:val="left"/>
      <w:pPr>
        <w:ind w:left="0" w:firstLine="0"/>
      </w:pPr>
      <w:rPr>
        <w:rFonts w:hint="default"/>
        <w:sz w:val="24"/>
        <w:szCs w:val="24"/>
      </w:rPr>
    </w:lvl>
    <w:lvl w:ilvl="1">
      <w:start w:val="1"/>
      <w:numFmt w:val="decimal"/>
      <w:pStyle w:val="Schedule1"/>
      <w:lvlText w:val="%2"/>
      <w:lvlJc w:val="left"/>
      <w:pPr>
        <w:tabs>
          <w:tab w:val="num" w:pos="720"/>
        </w:tabs>
        <w:ind w:left="720" w:hanging="720"/>
      </w:pPr>
      <w:rPr>
        <w:rFonts w:hint="default"/>
        <w:bCs/>
      </w:rPr>
    </w:lvl>
    <w:lvl w:ilvl="2">
      <w:start w:val="1"/>
      <w:numFmt w:val="decimal"/>
      <w:pStyle w:val="Schedule2"/>
      <w:lvlText w:val="%2.%3"/>
      <w:lvlJc w:val="left"/>
      <w:pPr>
        <w:tabs>
          <w:tab w:val="num" w:pos="720"/>
        </w:tabs>
        <w:ind w:left="720" w:hanging="720"/>
      </w:pPr>
      <w:rPr>
        <w:rFonts w:hint="default"/>
      </w:rPr>
    </w:lvl>
    <w:lvl w:ilvl="3">
      <w:start w:val="1"/>
      <w:numFmt w:val="decimal"/>
      <w:pStyle w:val="Schedule3"/>
      <w:lvlText w:val="%2.%3.%4"/>
      <w:lvlJc w:val="left"/>
      <w:pPr>
        <w:tabs>
          <w:tab w:val="num" w:pos="1440"/>
        </w:tabs>
        <w:ind w:left="1440" w:hanging="720"/>
      </w:pPr>
      <w:rPr>
        <w:rFonts w:hint="default"/>
      </w:rPr>
    </w:lvl>
    <w:lvl w:ilvl="4">
      <w:start w:val="1"/>
      <w:numFmt w:val="decimal"/>
      <w:pStyle w:val="Schedule4"/>
      <w:lvlText w:val="%2.%3.%4.%5"/>
      <w:lvlJc w:val="left"/>
      <w:pPr>
        <w:tabs>
          <w:tab w:val="num" w:pos="2347"/>
        </w:tabs>
        <w:ind w:left="2347" w:hanging="907"/>
      </w:pPr>
      <w:rPr>
        <w:rFonts w:hint="default"/>
      </w:rPr>
    </w:lvl>
    <w:lvl w:ilvl="5">
      <w:start w:val="1"/>
      <w:numFmt w:val="decimal"/>
      <w:pStyle w:val="Schedule5"/>
      <w:lvlText w:val="%2.%3.%4.%5.%6"/>
      <w:lvlJc w:val="left"/>
      <w:pPr>
        <w:tabs>
          <w:tab w:val="num" w:pos="3427"/>
        </w:tabs>
        <w:ind w:left="3427" w:hanging="1080"/>
      </w:pPr>
      <w:rPr>
        <w:rFonts w:hint="default"/>
      </w:rPr>
    </w:lvl>
    <w:lvl w:ilvl="6">
      <w:start w:val="1"/>
      <w:numFmt w:val="decimal"/>
      <w:suff w:val="nothing"/>
      <w:lvlText w:val="%1.%2.%3.%4.%5.%6.%7   "/>
      <w:lvlJc w:val="left"/>
      <w:pPr>
        <w:ind w:left="360" w:firstLine="0"/>
      </w:pPr>
      <w:rPr>
        <w:rFonts w:ascii="Times New Roman" w:hAnsi="Times New Roman" w:hint="default"/>
        <w:b/>
        <w:i w:val="0"/>
        <w:sz w:val="22"/>
      </w:rPr>
    </w:lvl>
    <w:lvl w:ilvl="7">
      <w:start w:val="1"/>
      <w:numFmt w:val="decimal"/>
      <w:suff w:val="nothing"/>
      <w:lvlText w:val="%1.%2.%3.%4.%5.%6.%7.%8   "/>
      <w:lvlJc w:val="left"/>
      <w:pPr>
        <w:ind w:left="360" w:firstLine="0"/>
      </w:pPr>
      <w:rPr>
        <w:rFonts w:ascii="Times New Roman" w:hAnsi="Times New Roman" w:hint="default"/>
        <w:b/>
        <w:i w:val="0"/>
        <w:sz w:val="22"/>
      </w:rPr>
    </w:lvl>
    <w:lvl w:ilvl="8">
      <w:start w:val="1"/>
      <w:numFmt w:val="decimal"/>
      <w:suff w:val="nothing"/>
      <w:lvlText w:val="%1.%2.%3.%4.%5.%6.%7.%8.%9    "/>
      <w:lvlJc w:val="left"/>
      <w:pPr>
        <w:ind w:left="360" w:firstLine="0"/>
      </w:pPr>
      <w:rPr>
        <w:rFonts w:ascii="Times New Roman" w:hAnsi="Times New Roman" w:hint="default"/>
        <w:b/>
        <w:i w:val="0"/>
        <w:sz w:val="22"/>
      </w:rPr>
    </w:lvl>
  </w:abstractNum>
  <w:abstractNum w:abstractNumId="6">
    <w:nsid w:val="21612C9D"/>
    <w:multiLevelType w:val="hybridMultilevel"/>
    <w:tmpl w:val="7CE60F8C"/>
    <w:lvl w:ilvl="0" w:tplc="F6FE1D98">
      <w:start w:val="1"/>
      <w:numFmt w:val="bullet"/>
      <w:pStyle w:val="Bullet"/>
      <w:lvlText w:val=""/>
      <w:lvlJc w:val="left"/>
      <w:pPr>
        <w:tabs>
          <w:tab w:val="num" w:pos="720"/>
        </w:tabs>
        <w:ind w:left="720" w:hanging="360"/>
      </w:pPr>
      <w:rPr>
        <w:rFonts w:ascii="Symbol" w:hAnsi="Symbol" w:hint="default"/>
        <w:color w:val="auto"/>
      </w:rPr>
    </w:lvl>
    <w:lvl w:ilvl="1" w:tplc="8FFC37A6" w:tentative="1">
      <w:start w:val="1"/>
      <w:numFmt w:val="bullet"/>
      <w:lvlText w:val="o"/>
      <w:lvlJc w:val="left"/>
      <w:pPr>
        <w:tabs>
          <w:tab w:val="num" w:pos="1440"/>
        </w:tabs>
        <w:ind w:left="1440" w:hanging="360"/>
      </w:pPr>
      <w:rPr>
        <w:rFonts w:ascii="Courier New" w:hAnsi="Courier New" w:cs="Courier New" w:hint="default"/>
      </w:rPr>
    </w:lvl>
    <w:lvl w:ilvl="2" w:tplc="541AFA40" w:tentative="1">
      <w:start w:val="1"/>
      <w:numFmt w:val="bullet"/>
      <w:lvlText w:val=""/>
      <w:lvlJc w:val="left"/>
      <w:pPr>
        <w:tabs>
          <w:tab w:val="num" w:pos="2160"/>
        </w:tabs>
        <w:ind w:left="2160" w:hanging="360"/>
      </w:pPr>
      <w:rPr>
        <w:rFonts w:ascii="Wingdings" w:hAnsi="Wingdings" w:hint="default"/>
      </w:rPr>
    </w:lvl>
    <w:lvl w:ilvl="3" w:tplc="12744FBA" w:tentative="1">
      <w:start w:val="1"/>
      <w:numFmt w:val="bullet"/>
      <w:lvlText w:val=""/>
      <w:lvlJc w:val="left"/>
      <w:pPr>
        <w:tabs>
          <w:tab w:val="num" w:pos="2880"/>
        </w:tabs>
        <w:ind w:left="2880" w:hanging="360"/>
      </w:pPr>
      <w:rPr>
        <w:rFonts w:ascii="Symbol" w:hAnsi="Symbol" w:hint="default"/>
      </w:rPr>
    </w:lvl>
    <w:lvl w:ilvl="4" w:tplc="157690C2" w:tentative="1">
      <w:start w:val="1"/>
      <w:numFmt w:val="bullet"/>
      <w:lvlText w:val="o"/>
      <w:lvlJc w:val="left"/>
      <w:pPr>
        <w:tabs>
          <w:tab w:val="num" w:pos="3600"/>
        </w:tabs>
        <w:ind w:left="3600" w:hanging="360"/>
      </w:pPr>
      <w:rPr>
        <w:rFonts w:ascii="Courier New" w:hAnsi="Courier New" w:cs="Courier New" w:hint="default"/>
      </w:rPr>
    </w:lvl>
    <w:lvl w:ilvl="5" w:tplc="F3A4943A" w:tentative="1">
      <w:start w:val="1"/>
      <w:numFmt w:val="bullet"/>
      <w:lvlText w:val=""/>
      <w:lvlJc w:val="left"/>
      <w:pPr>
        <w:tabs>
          <w:tab w:val="num" w:pos="4320"/>
        </w:tabs>
        <w:ind w:left="4320" w:hanging="360"/>
      </w:pPr>
      <w:rPr>
        <w:rFonts w:ascii="Wingdings" w:hAnsi="Wingdings" w:hint="default"/>
      </w:rPr>
    </w:lvl>
    <w:lvl w:ilvl="6" w:tplc="EAA09BD4" w:tentative="1">
      <w:start w:val="1"/>
      <w:numFmt w:val="bullet"/>
      <w:lvlText w:val=""/>
      <w:lvlJc w:val="left"/>
      <w:pPr>
        <w:tabs>
          <w:tab w:val="num" w:pos="5040"/>
        </w:tabs>
        <w:ind w:left="5040" w:hanging="360"/>
      </w:pPr>
      <w:rPr>
        <w:rFonts w:ascii="Symbol" w:hAnsi="Symbol" w:hint="default"/>
      </w:rPr>
    </w:lvl>
    <w:lvl w:ilvl="7" w:tplc="8012A1DE" w:tentative="1">
      <w:start w:val="1"/>
      <w:numFmt w:val="bullet"/>
      <w:lvlText w:val="o"/>
      <w:lvlJc w:val="left"/>
      <w:pPr>
        <w:tabs>
          <w:tab w:val="num" w:pos="5760"/>
        </w:tabs>
        <w:ind w:left="5760" w:hanging="360"/>
      </w:pPr>
      <w:rPr>
        <w:rFonts w:ascii="Courier New" w:hAnsi="Courier New" w:cs="Courier New" w:hint="default"/>
      </w:rPr>
    </w:lvl>
    <w:lvl w:ilvl="8" w:tplc="4C46962A" w:tentative="1">
      <w:start w:val="1"/>
      <w:numFmt w:val="bullet"/>
      <w:lvlText w:val=""/>
      <w:lvlJc w:val="left"/>
      <w:pPr>
        <w:tabs>
          <w:tab w:val="num" w:pos="6480"/>
        </w:tabs>
        <w:ind w:left="6480" w:hanging="360"/>
      </w:pPr>
      <w:rPr>
        <w:rFonts w:ascii="Wingdings" w:hAnsi="Wingdings" w:hint="default"/>
      </w:rPr>
    </w:lvl>
  </w:abstractNum>
  <w:abstractNum w:abstractNumId="7">
    <w:nsid w:val="2C6B434B"/>
    <w:multiLevelType w:val="multilevel"/>
    <w:tmpl w:val="E35CCCBE"/>
    <w:lvl w:ilvl="0">
      <w:start w:val="1"/>
      <w:numFmt w:val="lowerLetter"/>
      <w:pStyle w:val="NumLev1Double"/>
      <w:lvlText w:val="%1."/>
      <w:lvlJc w:val="left"/>
      <w:pPr>
        <w:tabs>
          <w:tab w:val="num" w:pos="720"/>
        </w:tabs>
        <w:ind w:left="720" w:hanging="360"/>
      </w:pPr>
      <w:rPr>
        <w:rFonts w:hint="default"/>
      </w:rPr>
    </w:lvl>
    <w:lvl w:ilvl="1">
      <w:start w:val="1"/>
      <w:numFmt w:val="bullet"/>
      <w:pStyle w:val="NumLev2Double"/>
      <w:lvlText w:val=""/>
      <w:lvlJc w:val="left"/>
      <w:pPr>
        <w:tabs>
          <w:tab w:val="num" w:pos="1440"/>
        </w:tabs>
        <w:ind w:left="1080" w:hanging="360"/>
      </w:pPr>
      <w:rPr>
        <w:rFonts w:ascii="Symbol" w:hAnsi="Symbol" w:hint="default"/>
        <w:color w:val="auto"/>
      </w:rPr>
    </w:lvl>
    <w:lvl w:ilvl="2">
      <w:start w:val="1"/>
      <w:numFmt w:val="bullet"/>
      <w:pStyle w:val="NumLev3Double"/>
      <w:lvlText w:val="–"/>
      <w:lvlJc w:val="left"/>
      <w:pPr>
        <w:tabs>
          <w:tab w:val="num" w:pos="2160"/>
        </w:tabs>
        <w:ind w:left="1440" w:hanging="274"/>
      </w:pPr>
      <w:rPr>
        <w:rFonts w:ascii="Times New Roman" w:hAnsi="Times New Roman" w:cs="Times New Roman" w:hint="default"/>
      </w:rPr>
    </w:lvl>
    <w:lvl w:ilvl="3">
      <w:start w:val="1"/>
      <w:numFmt w:val="decimal"/>
      <w:pStyle w:val="NumLev4Double"/>
      <w:lvlText w:val="%4."/>
      <w:lvlJc w:val="left"/>
      <w:pPr>
        <w:tabs>
          <w:tab w:val="num" w:pos="2880"/>
        </w:tabs>
        <w:ind w:left="180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30CA684A"/>
    <w:multiLevelType w:val="hybridMultilevel"/>
    <w:tmpl w:val="1F849528"/>
    <w:lvl w:ilvl="0" w:tplc="B2BC4D88">
      <w:start w:val="1"/>
      <w:numFmt w:val="decimal"/>
      <w:lvlText w:val="%1."/>
      <w:lvlJc w:val="left"/>
      <w:pPr>
        <w:ind w:left="1080" w:hanging="360"/>
      </w:pPr>
      <w:rPr>
        <w:rFonts w:hint="default"/>
      </w:rPr>
    </w:lvl>
    <w:lvl w:ilvl="1" w:tplc="E344345A" w:tentative="1">
      <w:start w:val="1"/>
      <w:numFmt w:val="lowerLetter"/>
      <w:lvlText w:val="%2."/>
      <w:lvlJc w:val="left"/>
      <w:pPr>
        <w:ind w:left="1800" w:hanging="360"/>
      </w:pPr>
    </w:lvl>
    <w:lvl w:ilvl="2" w:tplc="D5E42ADA" w:tentative="1">
      <w:start w:val="1"/>
      <w:numFmt w:val="lowerRoman"/>
      <w:lvlText w:val="%3."/>
      <w:lvlJc w:val="right"/>
      <w:pPr>
        <w:ind w:left="2520" w:hanging="180"/>
      </w:pPr>
    </w:lvl>
    <w:lvl w:ilvl="3" w:tplc="3F40E942" w:tentative="1">
      <w:start w:val="1"/>
      <w:numFmt w:val="decimal"/>
      <w:lvlText w:val="%4."/>
      <w:lvlJc w:val="left"/>
      <w:pPr>
        <w:ind w:left="3240" w:hanging="360"/>
      </w:pPr>
    </w:lvl>
    <w:lvl w:ilvl="4" w:tplc="4322FB28" w:tentative="1">
      <w:start w:val="1"/>
      <w:numFmt w:val="lowerLetter"/>
      <w:lvlText w:val="%5."/>
      <w:lvlJc w:val="left"/>
      <w:pPr>
        <w:ind w:left="3960" w:hanging="360"/>
      </w:pPr>
    </w:lvl>
    <w:lvl w:ilvl="5" w:tplc="F82C4DDC" w:tentative="1">
      <w:start w:val="1"/>
      <w:numFmt w:val="lowerRoman"/>
      <w:lvlText w:val="%6."/>
      <w:lvlJc w:val="right"/>
      <w:pPr>
        <w:ind w:left="4680" w:hanging="180"/>
      </w:pPr>
    </w:lvl>
    <w:lvl w:ilvl="6" w:tplc="64BCF600" w:tentative="1">
      <w:start w:val="1"/>
      <w:numFmt w:val="decimal"/>
      <w:lvlText w:val="%7."/>
      <w:lvlJc w:val="left"/>
      <w:pPr>
        <w:ind w:left="5400" w:hanging="360"/>
      </w:pPr>
    </w:lvl>
    <w:lvl w:ilvl="7" w:tplc="E444B60C" w:tentative="1">
      <w:start w:val="1"/>
      <w:numFmt w:val="lowerLetter"/>
      <w:lvlText w:val="%8."/>
      <w:lvlJc w:val="left"/>
      <w:pPr>
        <w:ind w:left="6120" w:hanging="360"/>
      </w:pPr>
    </w:lvl>
    <w:lvl w:ilvl="8" w:tplc="9F40D810" w:tentative="1">
      <w:start w:val="1"/>
      <w:numFmt w:val="lowerRoman"/>
      <w:lvlText w:val="%9."/>
      <w:lvlJc w:val="right"/>
      <w:pPr>
        <w:ind w:left="6840" w:hanging="180"/>
      </w:pPr>
    </w:lvl>
  </w:abstractNum>
  <w:abstractNum w:abstractNumId="9">
    <w:nsid w:val="312A4CB9"/>
    <w:multiLevelType w:val="multilevel"/>
    <w:tmpl w:val="FFD0640C"/>
    <w:lvl w:ilvl="0">
      <w:start w:val="1"/>
      <w:numFmt w:val="bullet"/>
      <w:pStyle w:val="BulletLev1Double"/>
      <w:lvlText w:val=""/>
      <w:lvlJc w:val="left"/>
      <w:pPr>
        <w:ind w:left="720" w:hanging="360"/>
      </w:pPr>
      <w:rPr>
        <w:rFonts w:ascii="Symbol" w:hAnsi="Symbol" w:hint="default"/>
      </w:rPr>
    </w:lvl>
    <w:lvl w:ilvl="1">
      <w:start w:val="1"/>
      <w:numFmt w:val="bullet"/>
      <w:pStyle w:val="BulletLev2Double"/>
      <w:lvlText w:val="–"/>
      <w:lvlJc w:val="left"/>
      <w:pPr>
        <w:ind w:left="1080" w:hanging="360"/>
      </w:pPr>
      <w:rPr>
        <w:rFonts w:ascii="Times New Roman" w:hAnsi="Times New Roman" w:cs="Times New Roman" w:hint="default"/>
      </w:rPr>
    </w:lvl>
    <w:lvl w:ilvl="2">
      <w:start w:val="1"/>
      <w:numFmt w:val="bullet"/>
      <w:pStyle w:val="BulletLev3Double"/>
      <w:lvlText w:val=""/>
      <w:lvlJc w:val="left"/>
      <w:pPr>
        <w:ind w:left="1440" w:hanging="360"/>
      </w:pPr>
      <w:rPr>
        <w:rFonts w:ascii="Symbol" w:hAnsi="Symbol" w:hint="default"/>
      </w:rPr>
    </w:lvl>
    <w:lvl w:ilvl="3">
      <w:start w:val="1"/>
      <w:numFmt w:val="bullet"/>
      <w:pStyle w:val="BulletLev4Double"/>
      <w:lvlText w:val="–"/>
      <w:lvlJc w:val="left"/>
      <w:pPr>
        <w:ind w:left="1800" w:hanging="360"/>
      </w:pPr>
      <w:rPr>
        <w:rFonts w:ascii="Times New Roman"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nsid w:val="34DB0232"/>
    <w:multiLevelType w:val="multilevel"/>
    <w:tmpl w:val="5498DAD4"/>
    <w:lvl w:ilvl="0">
      <w:start w:val="1"/>
      <w:numFmt w:val="upperLetter"/>
      <w:pStyle w:val="RFONumLev1Double"/>
      <w:lvlText w:val="%1"/>
      <w:lvlJc w:val="left"/>
      <w:pPr>
        <w:ind w:left="360" w:hanging="360"/>
      </w:pPr>
      <w:rPr>
        <w:rFonts w:hint="default"/>
        <w:b/>
        <w:i/>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3F415360"/>
    <w:multiLevelType w:val="multilevel"/>
    <w:tmpl w:val="6802B3EE"/>
    <w:lvl w:ilvl="0">
      <w:start w:val="1"/>
      <w:numFmt w:val="upperRoman"/>
      <w:pStyle w:val="Attachment1"/>
      <w:suff w:val="nothing"/>
      <w:lvlText w:val="ATTACHMENT %1"/>
      <w:lvlJc w:val="left"/>
      <w:pPr>
        <w:ind w:left="0" w:firstLine="0"/>
      </w:pPr>
      <w:rPr>
        <w:rFonts w:hint="default"/>
      </w:rPr>
    </w:lvl>
    <w:lvl w:ilvl="1">
      <w:start w:val="1"/>
      <w:numFmt w:val="decimal"/>
      <w:pStyle w:val="Attachment2"/>
      <w:lvlText w:val="%1.%2"/>
      <w:lvlJc w:val="left"/>
      <w:pPr>
        <w:tabs>
          <w:tab w:val="num" w:pos="547"/>
        </w:tabs>
        <w:ind w:left="547" w:hanging="547"/>
      </w:pPr>
      <w:rPr>
        <w:rFonts w:hint="default"/>
      </w:rPr>
    </w:lvl>
    <w:lvl w:ilvl="2">
      <w:start w:val="1"/>
      <w:numFmt w:val="decimal"/>
      <w:pStyle w:val="Attachment3"/>
      <w:lvlText w:val="%1.%2.%3"/>
      <w:lvlJc w:val="left"/>
      <w:pPr>
        <w:tabs>
          <w:tab w:val="num" w:pos="720"/>
        </w:tabs>
        <w:ind w:left="720" w:hanging="720"/>
      </w:pPr>
      <w:rPr>
        <w:rFonts w:hint="default"/>
      </w:rPr>
    </w:lvl>
    <w:lvl w:ilvl="3">
      <w:start w:val="1"/>
      <w:numFmt w:val="decimal"/>
      <w:pStyle w:val="Attachment4"/>
      <w:lvlText w:val="%1.%2.%3.%4"/>
      <w:lvlJc w:val="left"/>
      <w:pPr>
        <w:tabs>
          <w:tab w:val="num" w:pos="950"/>
        </w:tabs>
        <w:ind w:left="950" w:hanging="950"/>
      </w:pPr>
      <w:rPr>
        <w:rFonts w:hint="default"/>
      </w:rPr>
    </w:lvl>
    <w:lvl w:ilvl="4">
      <w:start w:val="1"/>
      <w:numFmt w:val="decimal"/>
      <w:pStyle w:val="Attachment5"/>
      <w:lvlText w:val="%1.%2.%3.%4.%5"/>
      <w:lvlJc w:val="left"/>
      <w:pPr>
        <w:tabs>
          <w:tab w:val="num" w:pos="1109"/>
        </w:tabs>
        <w:ind w:left="1109" w:hanging="1109"/>
      </w:pPr>
      <w:rPr>
        <w:rFonts w:hint="default"/>
      </w:rPr>
    </w:lvl>
    <w:lvl w:ilvl="5">
      <w:start w:val="1"/>
      <w:numFmt w:val="decimal"/>
      <w:pStyle w:val="Attachment6"/>
      <w:lvlText w:val="%1.%2.%3.%4.%5.%6"/>
      <w:lvlJc w:val="left"/>
      <w:pPr>
        <w:tabs>
          <w:tab w:val="num" w:pos="1282"/>
        </w:tabs>
        <w:ind w:left="1282" w:hanging="1282"/>
      </w:pPr>
      <w:rPr>
        <w:rFonts w:hint="default"/>
      </w:rPr>
    </w:lvl>
    <w:lvl w:ilvl="6">
      <w:start w:val="1"/>
      <w:numFmt w:val="decimal"/>
      <w:pStyle w:val="Attachment7"/>
      <w:lvlText w:val="%1.%2.%3.%4.%5.%6.%7"/>
      <w:lvlJc w:val="left"/>
      <w:pPr>
        <w:tabs>
          <w:tab w:val="num" w:pos="1440"/>
        </w:tabs>
        <w:ind w:left="1440" w:hanging="1440"/>
      </w:pPr>
      <w:rPr>
        <w:rFonts w:hint="default"/>
      </w:rPr>
    </w:lvl>
    <w:lvl w:ilvl="7">
      <w:start w:val="1"/>
      <w:numFmt w:val="decimal"/>
      <w:pStyle w:val="Attachment8"/>
      <w:lvlText w:val="%1.%2.%3.%4.%5.%6.%7.%8"/>
      <w:lvlJc w:val="left"/>
      <w:pPr>
        <w:tabs>
          <w:tab w:val="num" w:pos="1659"/>
        </w:tabs>
        <w:ind w:left="1659" w:hanging="1659"/>
      </w:pPr>
      <w:rPr>
        <w:rFonts w:hint="default"/>
      </w:rPr>
    </w:lvl>
    <w:lvl w:ilvl="8">
      <w:start w:val="1"/>
      <w:numFmt w:val="decimal"/>
      <w:pStyle w:val="Attachment9"/>
      <w:lvlText w:val="%1.%2.%3.%4.%5.%6.%7.%8.%9"/>
      <w:lvlJc w:val="left"/>
      <w:pPr>
        <w:tabs>
          <w:tab w:val="num" w:pos="1872"/>
        </w:tabs>
        <w:ind w:left="1872" w:hanging="1872"/>
      </w:pPr>
      <w:rPr>
        <w:rFonts w:hint="default"/>
      </w:rPr>
    </w:lvl>
  </w:abstractNum>
  <w:abstractNum w:abstractNumId="12">
    <w:nsid w:val="418E26A6"/>
    <w:multiLevelType w:val="hybridMultilevel"/>
    <w:tmpl w:val="DB18EAB0"/>
    <w:lvl w:ilvl="0" w:tplc="885CC2DE">
      <w:start w:val="1"/>
      <w:numFmt w:val="upperLetter"/>
      <w:lvlText w:val="%1."/>
      <w:lvlJc w:val="left"/>
      <w:pPr>
        <w:ind w:left="360" w:hanging="360"/>
      </w:pPr>
      <w:rPr>
        <w:rFonts w:hint="default"/>
      </w:rPr>
    </w:lvl>
    <w:lvl w:ilvl="1" w:tplc="51580836" w:tentative="1">
      <w:start w:val="1"/>
      <w:numFmt w:val="lowerLetter"/>
      <w:lvlText w:val="%2."/>
      <w:lvlJc w:val="left"/>
      <w:pPr>
        <w:ind w:left="1440" w:hanging="360"/>
      </w:pPr>
    </w:lvl>
    <w:lvl w:ilvl="2" w:tplc="393E60D8" w:tentative="1">
      <w:start w:val="1"/>
      <w:numFmt w:val="lowerRoman"/>
      <w:lvlText w:val="%3."/>
      <w:lvlJc w:val="right"/>
      <w:pPr>
        <w:ind w:left="2160" w:hanging="180"/>
      </w:pPr>
    </w:lvl>
    <w:lvl w:ilvl="3" w:tplc="C8504FFE" w:tentative="1">
      <w:start w:val="1"/>
      <w:numFmt w:val="decimal"/>
      <w:lvlText w:val="%4."/>
      <w:lvlJc w:val="left"/>
      <w:pPr>
        <w:ind w:left="2880" w:hanging="360"/>
      </w:pPr>
    </w:lvl>
    <w:lvl w:ilvl="4" w:tplc="2C76151C" w:tentative="1">
      <w:start w:val="1"/>
      <w:numFmt w:val="lowerLetter"/>
      <w:lvlText w:val="%5."/>
      <w:lvlJc w:val="left"/>
      <w:pPr>
        <w:ind w:left="3600" w:hanging="360"/>
      </w:pPr>
    </w:lvl>
    <w:lvl w:ilvl="5" w:tplc="320C71B8" w:tentative="1">
      <w:start w:val="1"/>
      <w:numFmt w:val="lowerRoman"/>
      <w:lvlText w:val="%6."/>
      <w:lvlJc w:val="right"/>
      <w:pPr>
        <w:ind w:left="4320" w:hanging="180"/>
      </w:pPr>
    </w:lvl>
    <w:lvl w:ilvl="6" w:tplc="32CAE4D4" w:tentative="1">
      <w:start w:val="1"/>
      <w:numFmt w:val="decimal"/>
      <w:lvlText w:val="%7."/>
      <w:lvlJc w:val="left"/>
      <w:pPr>
        <w:ind w:left="5040" w:hanging="360"/>
      </w:pPr>
    </w:lvl>
    <w:lvl w:ilvl="7" w:tplc="357EA0F8" w:tentative="1">
      <w:start w:val="1"/>
      <w:numFmt w:val="lowerLetter"/>
      <w:lvlText w:val="%8."/>
      <w:lvlJc w:val="left"/>
      <w:pPr>
        <w:ind w:left="5760" w:hanging="360"/>
      </w:pPr>
    </w:lvl>
    <w:lvl w:ilvl="8" w:tplc="DA407A42" w:tentative="1">
      <w:start w:val="1"/>
      <w:numFmt w:val="lowerRoman"/>
      <w:lvlText w:val="%9."/>
      <w:lvlJc w:val="right"/>
      <w:pPr>
        <w:ind w:left="6480" w:hanging="180"/>
      </w:pPr>
    </w:lvl>
  </w:abstractNum>
  <w:abstractNum w:abstractNumId="13">
    <w:nsid w:val="4AF1571C"/>
    <w:multiLevelType w:val="multilevel"/>
    <w:tmpl w:val="B68ED8B8"/>
    <w:lvl w:ilvl="0">
      <w:start w:val="1"/>
      <w:numFmt w:val="decimal"/>
      <w:pStyle w:val="Annex1"/>
      <w:suff w:val="nothing"/>
      <w:lvlText w:val="Annex %1"/>
      <w:lvlJc w:val="left"/>
      <w:pPr>
        <w:ind w:left="0" w:firstLine="0"/>
      </w:pPr>
      <w:rPr>
        <w:rFonts w:hint="default"/>
      </w:rPr>
    </w:lvl>
    <w:lvl w:ilvl="1">
      <w:start w:val="1"/>
      <w:numFmt w:val="decimal"/>
      <w:pStyle w:val="Annex2"/>
      <w:lvlText w:val="A%1.%2"/>
      <w:lvlJc w:val="left"/>
      <w:pPr>
        <w:tabs>
          <w:tab w:val="num" w:pos="547"/>
        </w:tabs>
        <w:ind w:left="547" w:hanging="547"/>
      </w:pPr>
      <w:rPr>
        <w:rFonts w:hint="default"/>
      </w:rPr>
    </w:lvl>
    <w:lvl w:ilvl="2">
      <w:start w:val="1"/>
      <w:numFmt w:val="decimal"/>
      <w:pStyle w:val="Annex3"/>
      <w:lvlText w:val="A%1.%2.%3"/>
      <w:lvlJc w:val="left"/>
      <w:pPr>
        <w:tabs>
          <w:tab w:val="num" w:pos="720"/>
        </w:tabs>
        <w:ind w:left="720" w:hanging="720"/>
      </w:pPr>
      <w:rPr>
        <w:rFonts w:hint="default"/>
      </w:rPr>
    </w:lvl>
    <w:lvl w:ilvl="3">
      <w:start w:val="1"/>
      <w:numFmt w:val="decimal"/>
      <w:pStyle w:val="Annex4"/>
      <w:lvlText w:val="A%1.%2.%3.%4"/>
      <w:lvlJc w:val="left"/>
      <w:pPr>
        <w:tabs>
          <w:tab w:val="num" w:pos="950"/>
        </w:tabs>
        <w:ind w:left="950" w:hanging="950"/>
      </w:pPr>
      <w:rPr>
        <w:rFonts w:hint="default"/>
      </w:rPr>
    </w:lvl>
    <w:lvl w:ilvl="4">
      <w:start w:val="1"/>
      <w:numFmt w:val="decimal"/>
      <w:pStyle w:val="Annex5"/>
      <w:lvlText w:val="A%1.%2.%3.%4.%5"/>
      <w:lvlJc w:val="left"/>
      <w:pPr>
        <w:tabs>
          <w:tab w:val="num" w:pos="1109"/>
        </w:tabs>
        <w:ind w:left="1109" w:hanging="1109"/>
      </w:pPr>
      <w:rPr>
        <w:rFonts w:hint="default"/>
      </w:rPr>
    </w:lvl>
    <w:lvl w:ilvl="5">
      <w:start w:val="1"/>
      <w:numFmt w:val="decimal"/>
      <w:pStyle w:val="Annex6"/>
      <w:lvlText w:val="A%1.%2.%3.%4.%5.%6"/>
      <w:lvlJc w:val="left"/>
      <w:pPr>
        <w:tabs>
          <w:tab w:val="num" w:pos="1282"/>
        </w:tabs>
        <w:ind w:left="1282" w:hanging="1282"/>
      </w:pPr>
      <w:rPr>
        <w:rFonts w:hint="default"/>
      </w:rPr>
    </w:lvl>
    <w:lvl w:ilvl="6">
      <w:start w:val="1"/>
      <w:numFmt w:val="decimal"/>
      <w:pStyle w:val="Annex7"/>
      <w:lvlText w:val="A%1.%2.%3.%4.%5.%6.%7"/>
      <w:lvlJc w:val="left"/>
      <w:pPr>
        <w:tabs>
          <w:tab w:val="num" w:pos="1440"/>
        </w:tabs>
        <w:ind w:left="1440" w:hanging="1440"/>
      </w:pPr>
      <w:rPr>
        <w:rFonts w:hint="default"/>
      </w:rPr>
    </w:lvl>
    <w:lvl w:ilvl="7">
      <w:start w:val="1"/>
      <w:numFmt w:val="decimal"/>
      <w:pStyle w:val="Annex8"/>
      <w:lvlText w:val="A%1.%2.%3.%4.%5.%6.%7.%8"/>
      <w:lvlJc w:val="left"/>
      <w:pPr>
        <w:tabs>
          <w:tab w:val="num" w:pos="1659"/>
        </w:tabs>
        <w:ind w:left="1659" w:hanging="1659"/>
      </w:pPr>
      <w:rPr>
        <w:rFonts w:hint="default"/>
      </w:rPr>
    </w:lvl>
    <w:lvl w:ilvl="8">
      <w:start w:val="1"/>
      <w:numFmt w:val="decimal"/>
      <w:pStyle w:val="Annex9"/>
      <w:lvlText w:val="A%1.%2.%3.%4.%5.%6.%7.%8.%9"/>
      <w:lvlJc w:val="left"/>
      <w:pPr>
        <w:tabs>
          <w:tab w:val="num" w:pos="1872"/>
        </w:tabs>
        <w:ind w:left="1872" w:hanging="1872"/>
      </w:pPr>
      <w:rPr>
        <w:rFonts w:hint="default"/>
      </w:rPr>
    </w:lvl>
  </w:abstractNum>
  <w:abstractNum w:abstractNumId="14">
    <w:nsid w:val="4CD13347"/>
    <w:multiLevelType w:val="hybridMultilevel"/>
    <w:tmpl w:val="0D165360"/>
    <w:lvl w:ilvl="0" w:tplc="B4DC0092">
      <w:start w:val="1"/>
      <w:numFmt w:val="decimal"/>
      <w:pStyle w:val="RFONumLev2Double"/>
      <w:lvlText w:val="%1."/>
      <w:lvlJc w:val="left"/>
      <w:pPr>
        <w:ind w:left="720" w:hanging="360"/>
      </w:pPr>
      <w:rPr>
        <w:rFonts w:hint="default"/>
      </w:rPr>
    </w:lvl>
    <w:lvl w:ilvl="1" w:tplc="5E625C5E" w:tentative="1">
      <w:start w:val="1"/>
      <w:numFmt w:val="lowerLetter"/>
      <w:lvlText w:val="%2."/>
      <w:lvlJc w:val="left"/>
      <w:pPr>
        <w:ind w:left="1440" w:hanging="360"/>
      </w:pPr>
    </w:lvl>
    <w:lvl w:ilvl="2" w:tplc="DA8845E0" w:tentative="1">
      <w:start w:val="1"/>
      <w:numFmt w:val="lowerRoman"/>
      <w:lvlText w:val="%3."/>
      <w:lvlJc w:val="right"/>
      <w:pPr>
        <w:ind w:left="2160" w:hanging="180"/>
      </w:pPr>
    </w:lvl>
    <w:lvl w:ilvl="3" w:tplc="1D58078E" w:tentative="1">
      <w:start w:val="1"/>
      <w:numFmt w:val="decimal"/>
      <w:lvlText w:val="%4."/>
      <w:lvlJc w:val="left"/>
      <w:pPr>
        <w:ind w:left="2880" w:hanging="360"/>
      </w:pPr>
    </w:lvl>
    <w:lvl w:ilvl="4" w:tplc="4EC09650" w:tentative="1">
      <w:start w:val="1"/>
      <w:numFmt w:val="lowerLetter"/>
      <w:lvlText w:val="%5."/>
      <w:lvlJc w:val="left"/>
      <w:pPr>
        <w:ind w:left="3600" w:hanging="360"/>
      </w:pPr>
    </w:lvl>
    <w:lvl w:ilvl="5" w:tplc="DEF04B0E" w:tentative="1">
      <w:start w:val="1"/>
      <w:numFmt w:val="lowerRoman"/>
      <w:lvlText w:val="%6."/>
      <w:lvlJc w:val="right"/>
      <w:pPr>
        <w:ind w:left="4320" w:hanging="180"/>
      </w:pPr>
    </w:lvl>
    <w:lvl w:ilvl="6" w:tplc="A620AB24" w:tentative="1">
      <w:start w:val="1"/>
      <w:numFmt w:val="decimal"/>
      <w:lvlText w:val="%7."/>
      <w:lvlJc w:val="left"/>
      <w:pPr>
        <w:ind w:left="5040" w:hanging="360"/>
      </w:pPr>
    </w:lvl>
    <w:lvl w:ilvl="7" w:tplc="357093B4" w:tentative="1">
      <w:start w:val="1"/>
      <w:numFmt w:val="lowerLetter"/>
      <w:lvlText w:val="%8."/>
      <w:lvlJc w:val="left"/>
      <w:pPr>
        <w:ind w:left="5760" w:hanging="360"/>
      </w:pPr>
    </w:lvl>
    <w:lvl w:ilvl="8" w:tplc="DF24E620" w:tentative="1">
      <w:start w:val="1"/>
      <w:numFmt w:val="lowerRoman"/>
      <w:lvlText w:val="%9."/>
      <w:lvlJc w:val="right"/>
      <w:pPr>
        <w:ind w:left="6480" w:hanging="180"/>
      </w:pPr>
    </w:lvl>
  </w:abstractNum>
  <w:abstractNum w:abstractNumId="15">
    <w:nsid w:val="5BC30DE8"/>
    <w:multiLevelType w:val="multilevel"/>
    <w:tmpl w:val="5D865F38"/>
    <w:lvl w:ilvl="0">
      <w:start w:val="1"/>
      <w:numFmt w:val="upperLetter"/>
      <w:pStyle w:val="Heading1A"/>
      <w:suff w:val="nothing"/>
      <w:lvlText w:val="APPENDIX %1   "/>
      <w:lvlJc w:val="left"/>
      <w:pPr>
        <w:ind w:left="0" w:firstLine="0"/>
      </w:pPr>
      <w:rPr>
        <w:rFonts w:hint="default"/>
      </w:rPr>
    </w:lvl>
    <w:lvl w:ilvl="1">
      <w:start w:val="1"/>
      <w:numFmt w:val="decimal"/>
      <w:suff w:val="nothing"/>
      <w:lvlText w:val="%1.%2   "/>
      <w:lvlJc w:val="left"/>
      <w:pPr>
        <w:ind w:left="0" w:firstLine="0"/>
      </w:pPr>
      <w:rPr>
        <w:rFonts w:hint="default"/>
      </w:rPr>
    </w:lvl>
    <w:lvl w:ilvl="2">
      <w:start w:val="1"/>
      <w:numFmt w:val="decimal"/>
      <w:suff w:val="nothing"/>
      <w:lvlText w:val="%1.%2.%3   "/>
      <w:lvlJc w:val="left"/>
      <w:pPr>
        <w:ind w:left="0" w:firstLine="0"/>
      </w:pPr>
      <w:rPr>
        <w:rFonts w:hint="default"/>
      </w:rPr>
    </w:lvl>
    <w:lvl w:ilvl="3">
      <w:start w:val="1"/>
      <w:numFmt w:val="decimal"/>
      <w:pStyle w:val="Heading4A"/>
      <w:suff w:val="nothing"/>
      <w:lvlText w:val="%1.%2.%3.%4   "/>
      <w:lvlJc w:val="left"/>
      <w:pPr>
        <w:ind w:left="0" w:firstLine="0"/>
      </w:pPr>
      <w:rPr>
        <w:rFonts w:hint="default"/>
      </w:rPr>
    </w:lvl>
    <w:lvl w:ilvl="4">
      <w:start w:val="1"/>
      <w:numFmt w:val="decimal"/>
      <w:pStyle w:val="Heading5A"/>
      <w:suff w:val="nothing"/>
      <w:lvlText w:val="%1.%2.%3.%4.%5   "/>
      <w:lvlJc w:val="left"/>
      <w:pPr>
        <w:ind w:left="0" w:firstLine="0"/>
      </w:pPr>
      <w:rPr>
        <w:rFonts w:hint="default"/>
      </w:rPr>
    </w:lvl>
    <w:lvl w:ilvl="5">
      <w:start w:val="1"/>
      <w:numFmt w:val="decimal"/>
      <w:suff w:val="nothing"/>
      <w:lvlText w:val="%1.%2.%3.%4.%5.%6   "/>
      <w:lvlJc w:val="left"/>
      <w:pPr>
        <w:ind w:left="0" w:firstLine="0"/>
      </w:pPr>
      <w:rPr>
        <w:rFonts w:hint="default"/>
      </w:rPr>
    </w:lvl>
    <w:lvl w:ilvl="6">
      <w:start w:val="1"/>
      <w:numFmt w:val="decimal"/>
      <w:suff w:val="nothing"/>
      <w:lvlText w:val="%1.%2.%3.%4.%5.%6.%7   "/>
      <w:lvlJc w:val="left"/>
      <w:pPr>
        <w:ind w:left="0" w:firstLine="0"/>
      </w:pPr>
      <w:rPr>
        <w:rFonts w:hint="default"/>
      </w:rPr>
    </w:lvl>
    <w:lvl w:ilvl="7">
      <w:start w:val="1"/>
      <w:numFmt w:val="decimal"/>
      <w:suff w:val="nothing"/>
      <w:lvlText w:val="%1.%2.%3.%4.%5.%6.%7.%8   "/>
      <w:lvlJc w:val="left"/>
      <w:pPr>
        <w:ind w:left="0" w:firstLine="0"/>
      </w:pPr>
      <w:rPr>
        <w:rFonts w:hint="default"/>
      </w:rPr>
    </w:lvl>
    <w:lvl w:ilvl="8">
      <w:start w:val="1"/>
      <w:numFmt w:val="decimal"/>
      <w:suff w:val="nothing"/>
      <w:lvlText w:val="%1.%2.%3.%4.%5.%6.%7.%8.%9    "/>
      <w:lvlJc w:val="left"/>
      <w:pPr>
        <w:ind w:left="0" w:firstLine="0"/>
      </w:pPr>
      <w:rPr>
        <w:rFonts w:hint="default"/>
      </w:rPr>
    </w:lvl>
  </w:abstractNum>
  <w:abstractNum w:abstractNumId="16">
    <w:nsid w:val="5D5300BD"/>
    <w:multiLevelType w:val="hybridMultilevel"/>
    <w:tmpl w:val="DC2E5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7B0F99"/>
    <w:multiLevelType w:val="multilevel"/>
    <w:tmpl w:val="9374302A"/>
    <w:lvl w:ilvl="0">
      <w:start w:val="1"/>
      <w:numFmt w:val="decimal"/>
      <w:pStyle w:val="NumLev1"/>
      <w:lvlText w:val="%1."/>
      <w:lvlJc w:val="left"/>
      <w:pPr>
        <w:ind w:left="720" w:hanging="360"/>
      </w:pPr>
      <w:rPr>
        <w:rFonts w:hint="default"/>
      </w:rPr>
    </w:lvl>
    <w:lvl w:ilvl="1">
      <w:start w:val="1"/>
      <w:numFmt w:val="lowerLetter"/>
      <w:pStyle w:val="NumLev2"/>
      <w:lvlText w:val="%2."/>
      <w:lvlJc w:val="left"/>
      <w:pPr>
        <w:ind w:left="1080" w:hanging="360"/>
      </w:pPr>
      <w:rPr>
        <w:rFonts w:hint="default"/>
      </w:rPr>
    </w:lvl>
    <w:lvl w:ilvl="2">
      <w:start w:val="1"/>
      <w:numFmt w:val="lowerRoman"/>
      <w:pStyle w:val="NumLev3"/>
      <w:lvlText w:val="%3."/>
      <w:lvlJc w:val="right"/>
      <w:pPr>
        <w:ind w:left="1440" w:hanging="360"/>
      </w:pPr>
      <w:rPr>
        <w:rFonts w:hint="default"/>
      </w:rPr>
    </w:lvl>
    <w:lvl w:ilvl="3">
      <w:start w:val="1"/>
      <w:numFmt w:val="decimal"/>
      <w:pStyle w:val="NumLev4"/>
      <w:lvlText w:val="%4."/>
      <w:lvlJc w:val="left"/>
      <w:pPr>
        <w:ind w:left="180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8">
    <w:nsid w:val="5EA4024F"/>
    <w:multiLevelType w:val="hybridMultilevel"/>
    <w:tmpl w:val="601445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nsid w:val="62C72BB8"/>
    <w:multiLevelType w:val="multilevel"/>
    <w:tmpl w:val="5DB8D20A"/>
    <w:lvl w:ilvl="0">
      <w:start w:val="1"/>
      <w:numFmt w:val="upperRoman"/>
      <w:pStyle w:val="Attachment"/>
      <w:suff w:val="nothing"/>
      <w:lvlText w:val="Attachment %1"/>
      <w:lvlJc w:val="left"/>
      <w:pPr>
        <w:ind w:left="0" w:firstLine="0"/>
      </w:pPr>
      <w:rPr>
        <w:rFonts w:hint="default"/>
      </w:rPr>
    </w:lvl>
    <w:lvl w:ilvl="1">
      <w:start w:val="1"/>
      <w:numFmt w:val="decimal"/>
      <w:pStyle w:val="Attachment10"/>
      <w:lvlText w:val="%2"/>
      <w:lvlJc w:val="left"/>
      <w:pPr>
        <w:tabs>
          <w:tab w:val="num" w:pos="720"/>
        </w:tabs>
        <w:ind w:left="720" w:hanging="720"/>
      </w:pPr>
      <w:rPr>
        <w:rFonts w:hint="default"/>
      </w:rPr>
    </w:lvl>
    <w:lvl w:ilvl="2">
      <w:start w:val="1"/>
      <w:numFmt w:val="decimal"/>
      <w:pStyle w:val="Attachment20"/>
      <w:lvlText w:val="%2.%3"/>
      <w:lvlJc w:val="left"/>
      <w:pPr>
        <w:tabs>
          <w:tab w:val="num" w:pos="720"/>
        </w:tabs>
        <w:ind w:left="720" w:hanging="720"/>
      </w:pPr>
      <w:rPr>
        <w:rFonts w:hint="default"/>
      </w:rPr>
    </w:lvl>
    <w:lvl w:ilvl="3">
      <w:start w:val="1"/>
      <w:numFmt w:val="decimal"/>
      <w:pStyle w:val="Attachment30"/>
      <w:lvlText w:val="%2.%3.%4"/>
      <w:lvlJc w:val="left"/>
      <w:pPr>
        <w:tabs>
          <w:tab w:val="num" w:pos="1440"/>
        </w:tabs>
        <w:ind w:left="1440" w:hanging="720"/>
      </w:pPr>
      <w:rPr>
        <w:rFonts w:hint="default"/>
      </w:rPr>
    </w:lvl>
    <w:lvl w:ilvl="4">
      <w:start w:val="1"/>
      <w:numFmt w:val="decimal"/>
      <w:pStyle w:val="Attachment40"/>
      <w:lvlText w:val="%2.%3.%4.%5"/>
      <w:lvlJc w:val="left"/>
      <w:pPr>
        <w:tabs>
          <w:tab w:val="num" w:pos="2347"/>
        </w:tabs>
        <w:ind w:left="2347" w:hanging="907"/>
      </w:pPr>
      <w:rPr>
        <w:rFonts w:hint="default"/>
      </w:rPr>
    </w:lvl>
    <w:lvl w:ilvl="5">
      <w:start w:val="1"/>
      <w:numFmt w:val="decimal"/>
      <w:pStyle w:val="Attachment50"/>
      <w:lvlText w:val="%2.%3.%4.%5.%6"/>
      <w:lvlJc w:val="left"/>
      <w:pPr>
        <w:tabs>
          <w:tab w:val="num" w:pos="3427"/>
        </w:tabs>
        <w:ind w:left="3427" w:hanging="1080"/>
      </w:pPr>
      <w:rPr>
        <w:rFonts w:hint="default"/>
      </w:rPr>
    </w:lvl>
    <w:lvl w:ilvl="6">
      <w:start w:val="1"/>
      <w:numFmt w:val="decimal"/>
      <w:suff w:val="nothing"/>
      <w:lvlText w:val="%1.%2.%3.%4.%5.%6.%7"/>
      <w:lvlJc w:val="left"/>
      <w:pPr>
        <w:ind w:left="-360" w:firstLine="0"/>
      </w:pPr>
      <w:rPr>
        <w:rFonts w:hint="default"/>
      </w:rPr>
    </w:lvl>
    <w:lvl w:ilvl="7">
      <w:start w:val="1"/>
      <w:numFmt w:val="decimal"/>
      <w:suff w:val="nothing"/>
      <w:lvlText w:val="%1.%2.%3.%4.%5.%6.%7.%8"/>
      <w:lvlJc w:val="left"/>
      <w:pPr>
        <w:ind w:left="-360" w:firstLine="0"/>
      </w:pPr>
      <w:rPr>
        <w:rFonts w:hint="default"/>
      </w:rPr>
    </w:lvl>
    <w:lvl w:ilvl="8">
      <w:start w:val="1"/>
      <w:numFmt w:val="decimal"/>
      <w:suff w:val="nothing"/>
      <w:lvlText w:val="%1.%2.%3.%4.%5.%6.%7.%8.%9"/>
      <w:lvlJc w:val="left"/>
      <w:pPr>
        <w:ind w:left="-360" w:firstLine="0"/>
      </w:pPr>
      <w:rPr>
        <w:rFonts w:hint="default"/>
      </w:rPr>
    </w:lvl>
  </w:abstractNum>
  <w:abstractNum w:abstractNumId="20">
    <w:nsid w:val="64544010"/>
    <w:multiLevelType w:val="hybridMultilevel"/>
    <w:tmpl w:val="ECC4B308"/>
    <w:lvl w:ilvl="0" w:tplc="F3FCA918">
      <w:start w:val="1"/>
      <w:numFmt w:val="bullet"/>
      <w:pStyle w:val="Bullet1"/>
      <w:lvlText w:val=""/>
      <w:lvlJc w:val="left"/>
      <w:pPr>
        <w:tabs>
          <w:tab w:val="num" w:pos="720"/>
        </w:tabs>
        <w:ind w:left="720" w:hanging="360"/>
      </w:pPr>
      <w:rPr>
        <w:rFonts w:ascii="Symbol" w:hAnsi="Symbol" w:hint="default"/>
        <w:color w:val="auto"/>
      </w:rPr>
    </w:lvl>
    <w:lvl w:ilvl="1" w:tplc="B0705698" w:tentative="1">
      <w:start w:val="1"/>
      <w:numFmt w:val="bullet"/>
      <w:lvlText w:val="o"/>
      <w:lvlJc w:val="left"/>
      <w:pPr>
        <w:tabs>
          <w:tab w:val="num" w:pos="1440"/>
        </w:tabs>
        <w:ind w:left="1440" w:hanging="360"/>
      </w:pPr>
      <w:rPr>
        <w:rFonts w:ascii="Courier New" w:hAnsi="Courier New" w:cs="Courier New" w:hint="default"/>
      </w:rPr>
    </w:lvl>
    <w:lvl w:ilvl="2" w:tplc="5C080AE0" w:tentative="1">
      <w:start w:val="1"/>
      <w:numFmt w:val="bullet"/>
      <w:lvlText w:val=""/>
      <w:lvlJc w:val="left"/>
      <w:pPr>
        <w:tabs>
          <w:tab w:val="num" w:pos="2160"/>
        </w:tabs>
        <w:ind w:left="2160" w:hanging="360"/>
      </w:pPr>
      <w:rPr>
        <w:rFonts w:ascii="Wingdings" w:hAnsi="Wingdings" w:hint="default"/>
      </w:rPr>
    </w:lvl>
    <w:lvl w:ilvl="3" w:tplc="AF2E0880" w:tentative="1">
      <w:start w:val="1"/>
      <w:numFmt w:val="bullet"/>
      <w:lvlText w:val=""/>
      <w:lvlJc w:val="left"/>
      <w:pPr>
        <w:tabs>
          <w:tab w:val="num" w:pos="2880"/>
        </w:tabs>
        <w:ind w:left="2880" w:hanging="360"/>
      </w:pPr>
      <w:rPr>
        <w:rFonts w:ascii="Symbol" w:hAnsi="Symbol" w:hint="default"/>
      </w:rPr>
    </w:lvl>
    <w:lvl w:ilvl="4" w:tplc="5F36F46E" w:tentative="1">
      <w:start w:val="1"/>
      <w:numFmt w:val="bullet"/>
      <w:lvlText w:val="o"/>
      <w:lvlJc w:val="left"/>
      <w:pPr>
        <w:tabs>
          <w:tab w:val="num" w:pos="3600"/>
        </w:tabs>
        <w:ind w:left="3600" w:hanging="360"/>
      </w:pPr>
      <w:rPr>
        <w:rFonts w:ascii="Courier New" w:hAnsi="Courier New" w:cs="Courier New" w:hint="default"/>
      </w:rPr>
    </w:lvl>
    <w:lvl w:ilvl="5" w:tplc="B5145C12" w:tentative="1">
      <w:start w:val="1"/>
      <w:numFmt w:val="bullet"/>
      <w:lvlText w:val=""/>
      <w:lvlJc w:val="left"/>
      <w:pPr>
        <w:tabs>
          <w:tab w:val="num" w:pos="4320"/>
        </w:tabs>
        <w:ind w:left="4320" w:hanging="360"/>
      </w:pPr>
      <w:rPr>
        <w:rFonts w:ascii="Wingdings" w:hAnsi="Wingdings" w:hint="default"/>
      </w:rPr>
    </w:lvl>
    <w:lvl w:ilvl="6" w:tplc="B614BFD4" w:tentative="1">
      <w:start w:val="1"/>
      <w:numFmt w:val="bullet"/>
      <w:lvlText w:val=""/>
      <w:lvlJc w:val="left"/>
      <w:pPr>
        <w:tabs>
          <w:tab w:val="num" w:pos="5040"/>
        </w:tabs>
        <w:ind w:left="5040" w:hanging="360"/>
      </w:pPr>
      <w:rPr>
        <w:rFonts w:ascii="Symbol" w:hAnsi="Symbol" w:hint="default"/>
      </w:rPr>
    </w:lvl>
    <w:lvl w:ilvl="7" w:tplc="B8F89DEC" w:tentative="1">
      <w:start w:val="1"/>
      <w:numFmt w:val="bullet"/>
      <w:lvlText w:val="o"/>
      <w:lvlJc w:val="left"/>
      <w:pPr>
        <w:tabs>
          <w:tab w:val="num" w:pos="5760"/>
        </w:tabs>
        <w:ind w:left="5760" w:hanging="360"/>
      </w:pPr>
      <w:rPr>
        <w:rFonts w:ascii="Courier New" w:hAnsi="Courier New" w:cs="Courier New" w:hint="default"/>
      </w:rPr>
    </w:lvl>
    <w:lvl w:ilvl="8" w:tplc="F13629B8" w:tentative="1">
      <w:start w:val="1"/>
      <w:numFmt w:val="bullet"/>
      <w:lvlText w:val=""/>
      <w:lvlJc w:val="left"/>
      <w:pPr>
        <w:tabs>
          <w:tab w:val="num" w:pos="6480"/>
        </w:tabs>
        <w:ind w:left="6480" w:hanging="360"/>
      </w:pPr>
      <w:rPr>
        <w:rFonts w:ascii="Wingdings" w:hAnsi="Wingdings" w:hint="default"/>
      </w:rPr>
    </w:lvl>
  </w:abstractNum>
  <w:abstractNum w:abstractNumId="21">
    <w:nsid w:val="713F4711"/>
    <w:multiLevelType w:val="hybridMultilevel"/>
    <w:tmpl w:val="54A0D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050C44"/>
    <w:multiLevelType w:val="singleLevel"/>
    <w:tmpl w:val="60120BA0"/>
    <w:lvl w:ilvl="0">
      <w:start w:val="1"/>
      <w:numFmt w:val="bullet"/>
      <w:pStyle w:val="BULLETdouble"/>
      <w:lvlText w:val=""/>
      <w:lvlJc w:val="left"/>
      <w:pPr>
        <w:tabs>
          <w:tab w:val="num" w:pos="1080"/>
        </w:tabs>
        <w:ind w:left="1080" w:hanging="360"/>
      </w:pPr>
      <w:rPr>
        <w:rFonts w:ascii="Symbol" w:hAnsi="Symbol" w:hint="default"/>
      </w:rPr>
    </w:lvl>
  </w:abstractNum>
  <w:abstractNum w:abstractNumId="23">
    <w:nsid w:val="79576212"/>
    <w:multiLevelType w:val="hybridMultilevel"/>
    <w:tmpl w:val="BAF871AE"/>
    <w:lvl w:ilvl="0" w:tplc="0409000F">
      <w:start w:val="1"/>
      <w:numFmt w:val="decimal"/>
      <w:lvlText w:val="%1."/>
      <w:lvlJc w:val="left"/>
      <w:pPr>
        <w:ind w:left="720" w:hanging="360"/>
      </w:pPr>
    </w:lvl>
    <w:lvl w:ilvl="1" w:tplc="7C14B24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9626EF1"/>
    <w:multiLevelType w:val="hybridMultilevel"/>
    <w:tmpl w:val="B2FE327C"/>
    <w:lvl w:ilvl="0" w:tplc="24146E4C">
      <w:start w:val="1"/>
      <w:numFmt w:val="lowerLetter"/>
      <w:lvlText w:val="%1"/>
      <w:lvlJc w:val="left"/>
      <w:pPr>
        <w:ind w:left="720" w:hanging="360"/>
      </w:pPr>
      <w:rPr>
        <w:rFonts w:hint="default"/>
      </w:rPr>
    </w:lvl>
    <w:lvl w:ilvl="1" w:tplc="DC683CCE">
      <w:start w:val="1"/>
      <w:numFmt w:val="lowerLetter"/>
      <w:pStyle w:val="RFONumLev3Double"/>
      <w:lvlText w:val="%2."/>
      <w:lvlJc w:val="left"/>
      <w:pPr>
        <w:ind w:left="1710" w:hanging="360"/>
      </w:pPr>
    </w:lvl>
    <w:lvl w:ilvl="2" w:tplc="F628000A">
      <w:start w:val="1"/>
      <w:numFmt w:val="lowerRoman"/>
      <w:lvlText w:val="%3."/>
      <w:lvlJc w:val="right"/>
      <w:pPr>
        <w:ind w:left="2160" w:hanging="180"/>
      </w:pPr>
    </w:lvl>
    <w:lvl w:ilvl="3" w:tplc="F6D02DD4" w:tentative="1">
      <w:start w:val="1"/>
      <w:numFmt w:val="decimal"/>
      <w:lvlText w:val="%4."/>
      <w:lvlJc w:val="left"/>
      <w:pPr>
        <w:ind w:left="2880" w:hanging="360"/>
      </w:pPr>
    </w:lvl>
    <w:lvl w:ilvl="4" w:tplc="81A88D72" w:tentative="1">
      <w:start w:val="1"/>
      <w:numFmt w:val="lowerLetter"/>
      <w:lvlText w:val="%5."/>
      <w:lvlJc w:val="left"/>
      <w:pPr>
        <w:ind w:left="3600" w:hanging="360"/>
      </w:pPr>
    </w:lvl>
    <w:lvl w:ilvl="5" w:tplc="FB2EC5FE" w:tentative="1">
      <w:start w:val="1"/>
      <w:numFmt w:val="lowerRoman"/>
      <w:lvlText w:val="%6."/>
      <w:lvlJc w:val="right"/>
      <w:pPr>
        <w:ind w:left="4320" w:hanging="180"/>
      </w:pPr>
    </w:lvl>
    <w:lvl w:ilvl="6" w:tplc="1E748D12" w:tentative="1">
      <w:start w:val="1"/>
      <w:numFmt w:val="decimal"/>
      <w:lvlText w:val="%7."/>
      <w:lvlJc w:val="left"/>
      <w:pPr>
        <w:ind w:left="5040" w:hanging="360"/>
      </w:pPr>
    </w:lvl>
    <w:lvl w:ilvl="7" w:tplc="7BB0A6B2" w:tentative="1">
      <w:start w:val="1"/>
      <w:numFmt w:val="lowerLetter"/>
      <w:lvlText w:val="%8."/>
      <w:lvlJc w:val="left"/>
      <w:pPr>
        <w:ind w:left="5760" w:hanging="360"/>
      </w:pPr>
    </w:lvl>
    <w:lvl w:ilvl="8" w:tplc="97DE8D86" w:tentative="1">
      <w:start w:val="1"/>
      <w:numFmt w:val="lowerRoman"/>
      <w:lvlText w:val="%9."/>
      <w:lvlJc w:val="right"/>
      <w:pPr>
        <w:ind w:left="6480" w:hanging="180"/>
      </w:pPr>
    </w:lvl>
  </w:abstractNum>
  <w:abstractNum w:abstractNumId="25">
    <w:nsid w:val="7A142C92"/>
    <w:multiLevelType w:val="multilevel"/>
    <w:tmpl w:val="FEBE8A4A"/>
    <w:lvl w:ilvl="0">
      <w:start w:val="1"/>
      <w:numFmt w:val="upperLetter"/>
      <w:pStyle w:val="Appendix1"/>
      <w:suff w:val="nothing"/>
      <w:lvlText w:val="Appendix %1"/>
      <w:lvlJc w:val="left"/>
      <w:pPr>
        <w:ind w:left="0" w:firstLine="0"/>
      </w:pPr>
      <w:rPr>
        <w:rFonts w:hint="default"/>
      </w:rPr>
    </w:lvl>
    <w:lvl w:ilvl="1">
      <w:start w:val="1"/>
      <w:numFmt w:val="decimal"/>
      <w:pStyle w:val="Appendix2"/>
      <w:lvlText w:val="%1.%2"/>
      <w:lvlJc w:val="left"/>
      <w:pPr>
        <w:tabs>
          <w:tab w:val="num" w:pos="0"/>
        </w:tabs>
        <w:ind w:left="547" w:hanging="547"/>
      </w:pPr>
      <w:rPr>
        <w:rFonts w:hint="default"/>
      </w:rPr>
    </w:lvl>
    <w:lvl w:ilvl="2">
      <w:start w:val="1"/>
      <w:numFmt w:val="decimal"/>
      <w:pStyle w:val="Appendix3"/>
      <w:lvlText w:val="%1.%2.%3"/>
      <w:lvlJc w:val="left"/>
      <w:pPr>
        <w:tabs>
          <w:tab w:val="num" w:pos="0"/>
        </w:tabs>
        <w:ind w:left="720" w:hanging="720"/>
      </w:pPr>
      <w:rPr>
        <w:rFonts w:hint="default"/>
      </w:rPr>
    </w:lvl>
    <w:lvl w:ilvl="3">
      <w:start w:val="1"/>
      <w:numFmt w:val="decimal"/>
      <w:pStyle w:val="Appendix4"/>
      <w:lvlText w:val="%1.%2.%3.%4"/>
      <w:lvlJc w:val="left"/>
      <w:pPr>
        <w:tabs>
          <w:tab w:val="num" w:pos="0"/>
        </w:tabs>
        <w:ind w:left="950" w:hanging="950"/>
      </w:pPr>
      <w:rPr>
        <w:rFonts w:hint="default"/>
      </w:rPr>
    </w:lvl>
    <w:lvl w:ilvl="4">
      <w:start w:val="1"/>
      <w:numFmt w:val="decimal"/>
      <w:pStyle w:val="Appendix5"/>
      <w:lvlText w:val="%1.%2.%3.%4.%5"/>
      <w:lvlJc w:val="left"/>
      <w:pPr>
        <w:tabs>
          <w:tab w:val="num" w:pos="0"/>
        </w:tabs>
        <w:ind w:left="1109" w:hanging="1109"/>
      </w:pPr>
      <w:rPr>
        <w:rFonts w:hint="default"/>
      </w:rPr>
    </w:lvl>
    <w:lvl w:ilvl="5">
      <w:start w:val="1"/>
      <w:numFmt w:val="decimal"/>
      <w:pStyle w:val="Appendix6"/>
      <w:lvlText w:val="%1.%2.%3.%4.%5.%6"/>
      <w:lvlJc w:val="left"/>
      <w:pPr>
        <w:tabs>
          <w:tab w:val="num" w:pos="0"/>
        </w:tabs>
        <w:ind w:left="1282" w:hanging="1282"/>
      </w:pPr>
      <w:rPr>
        <w:rFonts w:hint="default"/>
      </w:rPr>
    </w:lvl>
    <w:lvl w:ilvl="6">
      <w:start w:val="1"/>
      <w:numFmt w:val="decimal"/>
      <w:pStyle w:val="Appendix7"/>
      <w:lvlText w:val="%1.%2.%3.%4.%5.%6.%7"/>
      <w:lvlJc w:val="left"/>
      <w:pPr>
        <w:tabs>
          <w:tab w:val="num" w:pos="0"/>
        </w:tabs>
        <w:ind w:left="1440" w:hanging="1440"/>
      </w:pPr>
      <w:rPr>
        <w:rFonts w:hint="default"/>
      </w:rPr>
    </w:lvl>
    <w:lvl w:ilvl="7">
      <w:start w:val="1"/>
      <w:numFmt w:val="decimal"/>
      <w:pStyle w:val="Appendix8"/>
      <w:lvlText w:val="%1.%2.%3.%4.%5.%6.%7.%8"/>
      <w:lvlJc w:val="left"/>
      <w:pPr>
        <w:tabs>
          <w:tab w:val="num" w:pos="0"/>
        </w:tabs>
        <w:ind w:left="1659" w:hanging="1659"/>
      </w:pPr>
      <w:rPr>
        <w:rFonts w:hint="default"/>
      </w:rPr>
    </w:lvl>
    <w:lvl w:ilvl="8">
      <w:start w:val="1"/>
      <w:numFmt w:val="decimal"/>
      <w:pStyle w:val="Appendix9"/>
      <w:lvlText w:val="%1.%2.%3.%4.%5.%6.%7.%8.%9"/>
      <w:lvlJc w:val="left"/>
      <w:pPr>
        <w:tabs>
          <w:tab w:val="num" w:pos="0"/>
        </w:tabs>
        <w:ind w:left="1872" w:hanging="1872"/>
      </w:pPr>
      <w:rPr>
        <w:rFonts w:hint="default"/>
      </w:rPr>
    </w:lvl>
  </w:abstractNum>
  <w:num w:numId="1">
    <w:abstractNumId w:val="24"/>
  </w:num>
  <w:num w:numId="2">
    <w:abstractNumId w:val="0"/>
  </w:num>
  <w:num w:numId="3">
    <w:abstractNumId w:val="20"/>
  </w:num>
  <w:num w:numId="4">
    <w:abstractNumId w:val="6"/>
  </w:num>
  <w:num w:numId="5">
    <w:abstractNumId w:val="22"/>
  </w:num>
  <w:num w:numId="6">
    <w:abstractNumId w:val="13"/>
  </w:num>
  <w:num w:numId="7">
    <w:abstractNumId w:val="25"/>
  </w:num>
  <w:num w:numId="8">
    <w:abstractNumId w:val="11"/>
  </w:num>
  <w:num w:numId="9">
    <w:abstractNumId w:val="19"/>
  </w:num>
  <w:num w:numId="10">
    <w:abstractNumId w:val="2"/>
  </w:num>
  <w:num w:numId="11">
    <w:abstractNumId w:val="9"/>
  </w:num>
  <w:num w:numId="12">
    <w:abstractNumId w:val="15"/>
  </w:num>
  <w:num w:numId="13">
    <w:abstractNumId w:val="1"/>
  </w:num>
  <w:num w:numId="14">
    <w:abstractNumId w:val="17"/>
  </w:num>
  <w:num w:numId="15">
    <w:abstractNumId w:val="7"/>
  </w:num>
  <w:num w:numId="16">
    <w:abstractNumId w:val="3"/>
  </w:num>
  <w:num w:numId="17">
    <w:abstractNumId w:val="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8"/>
  </w:num>
  <w:num w:numId="21">
    <w:abstractNumId w:val="12"/>
  </w:num>
  <w:num w:numId="22">
    <w:abstractNumId w:val="8"/>
  </w:num>
  <w:num w:numId="23">
    <w:abstractNumId w:val="4"/>
  </w:num>
  <w:num w:numId="24">
    <w:abstractNumId w:val="23"/>
  </w:num>
  <w:num w:numId="25">
    <w:abstractNumId w:val="21"/>
  </w:num>
  <w:num w:numId="26">
    <w:abstractNumId w:val="16"/>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stylePaneFormatFilter w:val="3F01"/>
  <w:doNotTrackFormatting/>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186370">
      <o:colormenu v:ext="edit" fillcolor="white" strokecolor="black"/>
    </o:shapedefaults>
  </w:hdrShapeDefaults>
  <w:footnotePr>
    <w:footnote w:id="-1"/>
    <w:footnote w:id="0"/>
  </w:footnotePr>
  <w:endnotePr>
    <w:endnote w:id="-1"/>
    <w:endnote w:id="0"/>
  </w:endnotePr>
  <w:compat/>
  <w:rsids>
    <w:rsidRoot w:val="009D759E"/>
    <w:rsid w:val="00003F16"/>
    <w:rsid w:val="0000439D"/>
    <w:rsid w:val="00006A5F"/>
    <w:rsid w:val="00007E56"/>
    <w:rsid w:val="0001036C"/>
    <w:rsid w:val="00015A70"/>
    <w:rsid w:val="000218CC"/>
    <w:rsid w:val="00025B5B"/>
    <w:rsid w:val="00025F08"/>
    <w:rsid w:val="00032FFC"/>
    <w:rsid w:val="00034B83"/>
    <w:rsid w:val="00035179"/>
    <w:rsid w:val="0003638B"/>
    <w:rsid w:val="0004116B"/>
    <w:rsid w:val="00042AA8"/>
    <w:rsid w:val="00045A8F"/>
    <w:rsid w:val="000502C0"/>
    <w:rsid w:val="00051977"/>
    <w:rsid w:val="00052598"/>
    <w:rsid w:val="00053514"/>
    <w:rsid w:val="00053B31"/>
    <w:rsid w:val="000567E1"/>
    <w:rsid w:val="0006772B"/>
    <w:rsid w:val="00071282"/>
    <w:rsid w:val="00072F4D"/>
    <w:rsid w:val="00074C1B"/>
    <w:rsid w:val="0007597D"/>
    <w:rsid w:val="00075A64"/>
    <w:rsid w:val="0007649C"/>
    <w:rsid w:val="00080DB5"/>
    <w:rsid w:val="00085608"/>
    <w:rsid w:val="000875CB"/>
    <w:rsid w:val="00087730"/>
    <w:rsid w:val="00087F4D"/>
    <w:rsid w:val="000934A4"/>
    <w:rsid w:val="000935B9"/>
    <w:rsid w:val="00095C47"/>
    <w:rsid w:val="000A20A0"/>
    <w:rsid w:val="000A22FF"/>
    <w:rsid w:val="000A26F4"/>
    <w:rsid w:val="000A27C3"/>
    <w:rsid w:val="000A4AC0"/>
    <w:rsid w:val="000A5DDD"/>
    <w:rsid w:val="000B0E93"/>
    <w:rsid w:val="000B250D"/>
    <w:rsid w:val="000B7971"/>
    <w:rsid w:val="000C0095"/>
    <w:rsid w:val="000C51ED"/>
    <w:rsid w:val="000C701C"/>
    <w:rsid w:val="000D2247"/>
    <w:rsid w:val="000D4E8C"/>
    <w:rsid w:val="000D5E87"/>
    <w:rsid w:val="000D64C5"/>
    <w:rsid w:val="000D782E"/>
    <w:rsid w:val="000E024E"/>
    <w:rsid w:val="000E26A7"/>
    <w:rsid w:val="000E2795"/>
    <w:rsid w:val="000E2B09"/>
    <w:rsid w:val="000E301C"/>
    <w:rsid w:val="000E5AEE"/>
    <w:rsid w:val="000E6636"/>
    <w:rsid w:val="000E6BC3"/>
    <w:rsid w:val="000E785F"/>
    <w:rsid w:val="000F06BE"/>
    <w:rsid w:val="00105C56"/>
    <w:rsid w:val="001066EA"/>
    <w:rsid w:val="001101B3"/>
    <w:rsid w:val="0011160E"/>
    <w:rsid w:val="001121F0"/>
    <w:rsid w:val="00114D17"/>
    <w:rsid w:val="0012071B"/>
    <w:rsid w:val="0012352C"/>
    <w:rsid w:val="00136B38"/>
    <w:rsid w:val="00137B4E"/>
    <w:rsid w:val="00146B79"/>
    <w:rsid w:val="001507D9"/>
    <w:rsid w:val="00152FF6"/>
    <w:rsid w:val="0015401F"/>
    <w:rsid w:val="001612CE"/>
    <w:rsid w:val="00166114"/>
    <w:rsid w:val="001737E0"/>
    <w:rsid w:val="00183982"/>
    <w:rsid w:val="00187F03"/>
    <w:rsid w:val="001917BB"/>
    <w:rsid w:val="00191B48"/>
    <w:rsid w:val="00193AD3"/>
    <w:rsid w:val="001A71AC"/>
    <w:rsid w:val="001B39B0"/>
    <w:rsid w:val="001B707E"/>
    <w:rsid w:val="001C23F5"/>
    <w:rsid w:val="001D1FE3"/>
    <w:rsid w:val="001D72D6"/>
    <w:rsid w:val="001E07B1"/>
    <w:rsid w:val="001E0E96"/>
    <w:rsid w:val="001E4B41"/>
    <w:rsid w:val="001E7544"/>
    <w:rsid w:val="001F1508"/>
    <w:rsid w:val="001F1BA2"/>
    <w:rsid w:val="001F3358"/>
    <w:rsid w:val="001F39D4"/>
    <w:rsid w:val="001F59A4"/>
    <w:rsid w:val="00201A54"/>
    <w:rsid w:val="002066E8"/>
    <w:rsid w:val="00210A43"/>
    <w:rsid w:val="002122A0"/>
    <w:rsid w:val="00216A51"/>
    <w:rsid w:val="00217F16"/>
    <w:rsid w:val="00223BE4"/>
    <w:rsid w:val="002258BC"/>
    <w:rsid w:val="002300A5"/>
    <w:rsid w:val="00230400"/>
    <w:rsid w:val="002305A5"/>
    <w:rsid w:val="00240231"/>
    <w:rsid w:val="00243216"/>
    <w:rsid w:val="00257572"/>
    <w:rsid w:val="00261FBC"/>
    <w:rsid w:val="002633FD"/>
    <w:rsid w:val="002658BE"/>
    <w:rsid w:val="00276500"/>
    <w:rsid w:val="00280A3A"/>
    <w:rsid w:val="00284068"/>
    <w:rsid w:val="00285D15"/>
    <w:rsid w:val="0029398E"/>
    <w:rsid w:val="00295375"/>
    <w:rsid w:val="00295795"/>
    <w:rsid w:val="00296B85"/>
    <w:rsid w:val="002A70C8"/>
    <w:rsid w:val="002B059A"/>
    <w:rsid w:val="002B1089"/>
    <w:rsid w:val="002B2FD3"/>
    <w:rsid w:val="002B75D6"/>
    <w:rsid w:val="002C2AEF"/>
    <w:rsid w:val="002C337B"/>
    <w:rsid w:val="002C3ACB"/>
    <w:rsid w:val="002C5486"/>
    <w:rsid w:val="002C753D"/>
    <w:rsid w:val="002C768A"/>
    <w:rsid w:val="002D0085"/>
    <w:rsid w:val="002D1757"/>
    <w:rsid w:val="002D4898"/>
    <w:rsid w:val="002D717F"/>
    <w:rsid w:val="002E2234"/>
    <w:rsid w:val="002E7B29"/>
    <w:rsid w:val="002F247D"/>
    <w:rsid w:val="002F2AA0"/>
    <w:rsid w:val="002F37D3"/>
    <w:rsid w:val="002F5E5C"/>
    <w:rsid w:val="00300406"/>
    <w:rsid w:val="00303CB8"/>
    <w:rsid w:val="00306A0C"/>
    <w:rsid w:val="00315189"/>
    <w:rsid w:val="00315F89"/>
    <w:rsid w:val="003201D5"/>
    <w:rsid w:val="00323DD2"/>
    <w:rsid w:val="003247EE"/>
    <w:rsid w:val="0032752A"/>
    <w:rsid w:val="003313C3"/>
    <w:rsid w:val="0033380F"/>
    <w:rsid w:val="00337BBA"/>
    <w:rsid w:val="003400F4"/>
    <w:rsid w:val="0034243A"/>
    <w:rsid w:val="00343EEF"/>
    <w:rsid w:val="003503DD"/>
    <w:rsid w:val="00352393"/>
    <w:rsid w:val="003523A9"/>
    <w:rsid w:val="00354596"/>
    <w:rsid w:val="003579C6"/>
    <w:rsid w:val="00364734"/>
    <w:rsid w:val="003704F4"/>
    <w:rsid w:val="00371A40"/>
    <w:rsid w:val="00372A24"/>
    <w:rsid w:val="00380C26"/>
    <w:rsid w:val="00382D24"/>
    <w:rsid w:val="0038666F"/>
    <w:rsid w:val="003876DE"/>
    <w:rsid w:val="00390F4C"/>
    <w:rsid w:val="00391B75"/>
    <w:rsid w:val="003928F5"/>
    <w:rsid w:val="00395EB1"/>
    <w:rsid w:val="00396C2A"/>
    <w:rsid w:val="003A040E"/>
    <w:rsid w:val="003A3BC4"/>
    <w:rsid w:val="003A3C33"/>
    <w:rsid w:val="003A5C41"/>
    <w:rsid w:val="003A628E"/>
    <w:rsid w:val="003B094F"/>
    <w:rsid w:val="003B1A43"/>
    <w:rsid w:val="003B25E1"/>
    <w:rsid w:val="003B3653"/>
    <w:rsid w:val="003B3973"/>
    <w:rsid w:val="003B3992"/>
    <w:rsid w:val="003B458F"/>
    <w:rsid w:val="003B6F07"/>
    <w:rsid w:val="003C0028"/>
    <w:rsid w:val="003C0170"/>
    <w:rsid w:val="003C130C"/>
    <w:rsid w:val="003C48C6"/>
    <w:rsid w:val="003D1CFF"/>
    <w:rsid w:val="003D25E2"/>
    <w:rsid w:val="003D6060"/>
    <w:rsid w:val="003E1C8B"/>
    <w:rsid w:val="003E737A"/>
    <w:rsid w:val="003F01A1"/>
    <w:rsid w:val="003F17CA"/>
    <w:rsid w:val="003F4047"/>
    <w:rsid w:val="003F727A"/>
    <w:rsid w:val="00403C65"/>
    <w:rsid w:val="00405251"/>
    <w:rsid w:val="004135C6"/>
    <w:rsid w:val="00414961"/>
    <w:rsid w:val="004204EA"/>
    <w:rsid w:val="00420810"/>
    <w:rsid w:val="00420B06"/>
    <w:rsid w:val="00421A0B"/>
    <w:rsid w:val="00424B2B"/>
    <w:rsid w:val="00424EBA"/>
    <w:rsid w:val="00433461"/>
    <w:rsid w:val="00433E5C"/>
    <w:rsid w:val="00434A96"/>
    <w:rsid w:val="00440CEB"/>
    <w:rsid w:val="00441FCE"/>
    <w:rsid w:val="00442687"/>
    <w:rsid w:val="004437C9"/>
    <w:rsid w:val="00444C6D"/>
    <w:rsid w:val="00446356"/>
    <w:rsid w:val="00447885"/>
    <w:rsid w:val="0045007E"/>
    <w:rsid w:val="00451B07"/>
    <w:rsid w:val="004538AE"/>
    <w:rsid w:val="00456C6D"/>
    <w:rsid w:val="0045701C"/>
    <w:rsid w:val="00466862"/>
    <w:rsid w:val="00467B9C"/>
    <w:rsid w:val="0047187C"/>
    <w:rsid w:val="0047570F"/>
    <w:rsid w:val="0047583F"/>
    <w:rsid w:val="00480B8B"/>
    <w:rsid w:val="00481D13"/>
    <w:rsid w:val="00482B96"/>
    <w:rsid w:val="004837E1"/>
    <w:rsid w:val="00483BB2"/>
    <w:rsid w:val="00484FC0"/>
    <w:rsid w:val="00490B8E"/>
    <w:rsid w:val="004917E0"/>
    <w:rsid w:val="0049377A"/>
    <w:rsid w:val="00494553"/>
    <w:rsid w:val="00494945"/>
    <w:rsid w:val="00495A1B"/>
    <w:rsid w:val="00496175"/>
    <w:rsid w:val="004A4AE3"/>
    <w:rsid w:val="004A5902"/>
    <w:rsid w:val="004B16FC"/>
    <w:rsid w:val="004B4E10"/>
    <w:rsid w:val="004B69FD"/>
    <w:rsid w:val="004C0F90"/>
    <w:rsid w:val="004C1D17"/>
    <w:rsid w:val="004C26FD"/>
    <w:rsid w:val="004C3E1A"/>
    <w:rsid w:val="004C4784"/>
    <w:rsid w:val="004D26D3"/>
    <w:rsid w:val="004E2E9A"/>
    <w:rsid w:val="004E4EE9"/>
    <w:rsid w:val="004E5FEA"/>
    <w:rsid w:val="004F13D5"/>
    <w:rsid w:val="004F40EF"/>
    <w:rsid w:val="00500EBA"/>
    <w:rsid w:val="005043BE"/>
    <w:rsid w:val="005072E6"/>
    <w:rsid w:val="0051710B"/>
    <w:rsid w:val="00521BF4"/>
    <w:rsid w:val="0052419A"/>
    <w:rsid w:val="0052430C"/>
    <w:rsid w:val="00525A40"/>
    <w:rsid w:val="005267E6"/>
    <w:rsid w:val="005300A3"/>
    <w:rsid w:val="00531238"/>
    <w:rsid w:val="00533FD1"/>
    <w:rsid w:val="00534CEF"/>
    <w:rsid w:val="0053502F"/>
    <w:rsid w:val="005375DA"/>
    <w:rsid w:val="0053793D"/>
    <w:rsid w:val="00542EBB"/>
    <w:rsid w:val="0054645D"/>
    <w:rsid w:val="005469E9"/>
    <w:rsid w:val="00551A86"/>
    <w:rsid w:val="005521AA"/>
    <w:rsid w:val="005527E6"/>
    <w:rsid w:val="005563F6"/>
    <w:rsid w:val="005600E2"/>
    <w:rsid w:val="005617B8"/>
    <w:rsid w:val="00573E1B"/>
    <w:rsid w:val="00581C47"/>
    <w:rsid w:val="00593EBB"/>
    <w:rsid w:val="005A185B"/>
    <w:rsid w:val="005A1BEF"/>
    <w:rsid w:val="005A2478"/>
    <w:rsid w:val="005A4321"/>
    <w:rsid w:val="005B0BE4"/>
    <w:rsid w:val="005B5ED1"/>
    <w:rsid w:val="005C7470"/>
    <w:rsid w:val="005D1796"/>
    <w:rsid w:val="005D21C5"/>
    <w:rsid w:val="005D334B"/>
    <w:rsid w:val="005D5929"/>
    <w:rsid w:val="005E521B"/>
    <w:rsid w:val="005E6E9C"/>
    <w:rsid w:val="005E7467"/>
    <w:rsid w:val="005E752C"/>
    <w:rsid w:val="005F02DB"/>
    <w:rsid w:val="005F1C86"/>
    <w:rsid w:val="005F28F2"/>
    <w:rsid w:val="005F3197"/>
    <w:rsid w:val="005F593B"/>
    <w:rsid w:val="006019BD"/>
    <w:rsid w:val="00605DC7"/>
    <w:rsid w:val="00607E5B"/>
    <w:rsid w:val="00616002"/>
    <w:rsid w:val="006212E6"/>
    <w:rsid w:val="0062143A"/>
    <w:rsid w:val="00621511"/>
    <w:rsid w:val="006223CA"/>
    <w:rsid w:val="0062603A"/>
    <w:rsid w:val="00626E05"/>
    <w:rsid w:val="00627E98"/>
    <w:rsid w:val="00633683"/>
    <w:rsid w:val="00634661"/>
    <w:rsid w:val="0063533B"/>
    <w:rsid w:val="00637401"/>
    <w:rsid w:val="0064023B"/>
    <w:rsid w:val="00640626"/>
    <w:rsid w:val="006419E1"/>
    <w:rsid w:val="00641A28"/>
    <w:rsid w:val="006501A6"/>
    <w:rsid w:val="006532DA"/>
    <w:rsid w:val="00654127"/>
    <w:rsid w:val="0065615A"/>
    <w:rsid w:val="00657049"/>
    <w:rsid w:val="00663CCB"/>
    <w:rsid w:val="00664CCD"/>
    <w:rsid w:val="00665D51"/>
    <w:rsid w:val="00674AAD"/>
    <w:rsid w:val="00685B7C"/>
    <w:rsid w:val="00686C97"/>
    <w:rsid w:val="00691479"/>
    <w:rsid w:val="0069653D"/>
    <w:rsid w:val="006979CF"/>
    <w:rsid w:val="006A46A0"/>
    <w:rsid w:val="006A64FE"/>
    <w:rsid w:val="006A7D8E"/>
    <w:rsid w:val="006B0BBF"/>
    <w:rsid w:val="006C58D3"/>
    <w:rsid w:val="006D34C9"/>
    <w:rsid w:val="006D637E"/>
    <w:rsid w:val="006E030E"/>
    <w:rsid w:val="006E5A6D"/>
    <w:rsid w:val="006F0ACD"/>
    <w:rsid w:val="006F1D05"/>
    <w:rsid w:val="006F293A"/>
    <w:rsid w:val="006F2A81"/>
    <w:rsid w:val="00702764"/>
    <w:rsid w:val="00703CC4"/>
    <w:rsid w:val="00705495"/>
    <w:rsid w:val="0071269E"/>
    <w:rsid w:val="00714A7A"/>
    <w:rsid w:val="007155D0"/>
    <w:rsid w:val="0072204B"/>
    <w:rsid w:val="00727DE8"/>
    <w:rsid w:val="0073406D"/>
    <w:rsid w:val="007415D8"/>
    <w:rsid w:val="007416E5"/>
    <w:rsid w:val="00742C08"/>
    <w:rsid w:val="00750B6E"/>
    <w:rsid w:val="007532A0"/>
    <w:rsid w:val="007549AA"/>
    <w:rsid w:val="007628F2"/>
    <w:rsid w:val="00762BE0"/>
    <w:rsid w:val="0077548E"/>
    <w:rsid w:val="00776D97"/>
    <w:rsid w:val="00780123"/>
    <w:rsid w:val="007806C4"/>
    <w:rsid w:val="00781E68"/>
    <w:rsid w:val="00783CAF"/>
    <w:rsid w:val="007853DD"/>
    <w:rsid w:val="0079106B"/>
    <w:rsid w:val="00795678"/>
    <w:rsid w:val="00795821"/>
    <w:rsid w:val="00795BB9"/>
    <w:rsid w:val="0079627F"/>
    <w:rsid w:val="00797A37"/>
    <w:rsid w:val="007A015D"/>
    <w:rsid w:val="007A30CE"/>
    <w:rsid w:val="007A7C10"/>
    <w:rsid w:val="007B39B7"/>
    <w:rsid w:val="007B64A5"/>
    <w:rsid w:val="007C08AF"/>
    <w:rsid w:val="007C527C"/>
    <w:rsid w:val="007D06A4"/>
    <w:rsid w:val="007D2ECF"/>
    <w:rsid w:val="007D4423"/>
    <w:rsid w:val="007E0FBD"/>
    <w:rsid w:val="007E1CAF"/>
    <w:rsid w:val="007E3615"/>
    <w:rsid w:val="007E5F72"/>
    <w:rsid w:val="007E7A45"/>
    <w:rsid w:val="007F0087"/>
    <w:rsid w:val="007F1300"/>
    <w:rsid w:val="007F2B2E"/>
    <w:rsid w:val="007F5CB4"/>
    <w:rsid w:val="007F71E3"/>
    <w:rsid w:val="007F7F99"/>
    <w:rsid w:val="00801E66"/>
    <w:rsid w:val="008063DB"/>
    <w:rsid w:val="0080696E"/>
    <w:rsid w:val="00806C6B"/>
    <w:rsid w:val="008102EE"/>
    <w:rsid w:val="0081071E"/>
    <w:rsid w:val="00810845"/>
    <w:rsid w:val="0081134A"/>
    <w:rsid w:val="008127E9"/>
    <w:rsid w:val="00814811"/>
    <w:rsid w:val="008175A5"/>
    <w:rsid w:val="00821C3C"/>
    <w:rsid w:val="00822526"/>
    <w:rsid w:val="00823248"/>
    <w:rsid w:val="00823A8D"/>
    <w:rsid w:val="00831657"/>
    <w:rsid w:val="00832423"/>
    <w:rsid w:val="0083397C"/>
    <w:rsid w:val="00840B2D"/>
    <w:rsid w:val="008442B7"/>
    <w:rsid w:val="008452FD"/>
    <w:rsid w:val="0084689E"/>
    <w:rsid w:val="00846B4B"/>
    <w:rsid w:val="008513D5"/>
    <w:rsid w:val="00852DE4"/>
    <w:rsid w:val="008537A2"/>
    <w:rsid w:val="00853C6C"/>
    <w:rsid w:val="008550CC"/>
    <w:rsid w:val="00855BBF"/>
    <w:rsid w:val="00860811"/>
    <w:rsid w:val="008631D5"/>
    <w:rsid w:val="00866467"/>
    <w:rsid w:val="00870BF0"/>
    <w:rsid w:val="008734F2"/>
    <w:rsid w:val="00874499"/>
    <w:rsid w:val="00876EFC"/>
    <w:rsid w:val="00886401"/>
    <w:rsid w:val="00893E77"/>
    <w:rsid w:val="008955E8"/>
    <w:rsid w:val="00895602"/>
    <w:rsid w:val="00896E71"/>
    <w:rsid w:val="0089796A"/>
    <w:rsid w:val="008A0586"/>
    <w:rsid w:val="008A61E9"/>
    <w:rsid w:val="008B055F"/>
    <w:rsid w:val="008B2EEC"/>
    <w:rsid w:val="008B3DDC"/>
    <w:rsid w:val="008B72E8"/>
    <w:rsid w:val="008C0066"/>
    <w:rsid w:val="008C42A4"/>
    <w:rsid w:val="008C4D64"/>
    <w:rsid w:val="008C7DF8"/>
    <w:rsid w:val="008D0615"/>
    <w:rsid w:val="008D117F"/>
    <w:rsid w:val="008D3335"/>
    <w:rsid w:val="008E1B00"/>
    <w:rsid w:val="008F1B06"/>
    <w:rsid w:val="009038EE"/>
    <w:rsid w:val="0091165F"/>
    <w:rsid w:val="009164E6"/>
    <w:rsid w:val="0091740E"/>
    <w:rsid w:val="00920F50"/>
    <w:rsid w:val="009211F4"/>
    <w:rsid w:val="00921993"/>
    <w:rsid w:val="00921C63"/>
    <w:rsid w:val="009224BF"/>
    <w:rsid w:val="009247FA"/>
    <w:rsid w:val="00924B48"/>
    <w:rsid w:val="00926995"/>
    <w:rsid w:val="009319C9"/>
    <w:rsid w:val="00931FAA"/>
    <w:rsid w:val="00940D90"/>
    <w:rsid w:val="00940ECE"/>
    <w:rsid w:val="00944DA4"/>
    <w:rsid w:val="00946276"/>
    <w:rsid w:val="0094761C"/>
    <w:rsid w:val="0095306E"/>
    <w:rsid w:val="009623F2"/>
    <w:rsid w:val="00962BF6"/>
    <w:rsid w:val="0096716B"/>
    <w:rsid w:val="00972468"/>
    <w:rsid w:val="00974AF4"/>
    <w:rsid w:val="00976076"/>
    <w:rsid w:val="00976188"/>
    <w:rsid w:val="00984041"/>
    <w:rsid w:val="009845E7"/>
    <w:rsid w:val="009846AC"/>
    <w:rsid w:val="00986CFF"/>
    <w:rsid w:val="0099035F"/>
    <w:rsid w:val="00991181"/>
    <w:rsid w:val="00993A9F"/>
    <w:rsid w:val="009947C1"/>
    <w:rsid w:val="0099698D"/>
    <w:rsid w:val="009A17B9"/>
    <w:rsid w:val="009A7A51"/>
    <w:rsid w:val="009B0D3D"/>
    <w:rsid w:val="009B14D1"/>
    <w:rsid w:val="009B3941"/>
    <w:rsid w:val="009B72AA"/>
    <w:rsid w:val="009C2AFA"/>
    <w:rsid w:val="009D759E"/>
    <w:rsid w:val="009E0E16"/>
    <w:rsid w:val="00A014D3"/>
    <w:rsid w:val="00A03CBA"/>
    <w:rsid w:val="00A0658B"/>
    <w:rsid w:val="00A06700"/>
    <w:rsid w:val="00A06959"/>
    <w:rsid w:val="00A12098"/>
    <w:rsid w:val="00A16427"/>
    <w:rsid w:val="00A23DCE"/>
    <w:rsid w:val="00A23FDE"/>
    <w:rsid w:val="00A246B1"/>
    <w:rsid w:val="00A25702"/>
    <w:rsid w:val="00A27F05"/>
    <w:rsid w:val="00A27F0A"/>
    <w:rsid w:val="00A30FC7"/>
    <w:rsid w:val="00A40446"/>
    <w:rsid w:val="00A405E6"/>
    <w:rsid w:val="00A40B8C"/>
    <w:rsid w:val="00A423FE"/>
    <w:rsid w:val="00A45FB5"/>
    <w:rsid w:val="00A473E0"/>
    <w:rsid w:val="00A576B4"/>
    <w:rsid w:val="00A61DAE"/>
    <w:rsid w:val="00A62477"/>
    <w:rsid w:val="00A63DE7"/>
    <w:rsid w:val="00A65298"/>
    <w:rsid w:val="00A65D4E"/>
    <w:rsid w:val="00A67031"/>
    <w:rsid w:val="00A72240"/>
    <w:rsid w:val="00A7353E"/>
    <w:rsid w:val="00A76239"/>
    <w:rsid w:val="00A7655C"/>
    <w:rsid w:val="00A80910"/>
    <w:rsid w:val="00A80C9B"/>
    <w:rsid w:val="00A80DD7"/>
    <w:rsid w:val="00A859DB"/>
    <w:rsid w:val="00A87939"/>
    <w:rsid w:val="00A9050C"/>
    <w:rsid w:val="00A95877"/>
    <w:rsid w:val="00A964F1"/>
    <w:rsid w:val="00A96F0A"/>
    <w:rsid w:val="00AA219F"/>
    <w:rsid w:val="00AA319B"/>
    <w:rsid w:val="00AB2CA9"/>
    <w:rsid w:val="00AB6123"/>
    <w:rsid w:val="00AB743F"/>
    <w:rsid w:val="00AC4F80"/>
    <w:rsid w:val="00AC620E"/>
    <w:rsid w:val="00AC697F"/>
    <w:rsid w:val="00AD205D"/>
    <w:rsid w:val="00AD2B89"/>
    <w:rsid w:val="00AE2BEA"/>
    <w:rsid w:val="00AE7F74"/>
    <w:rsid w:val="00AF18F0"/>
    <w:rsid w:val="00B0025E"/>
    <w:rsid w:val="00B01A4D"/>
    <w:rsid w:val="00B04CA6"/>
    <w:rsid w:val="00B065AA"/>
    <w:rsid w:val="00B07DCD"/>
    <w:rsid w:val="00B10200"/>
    <w:rsid w:val="00B14BFD"/>
    <w:rsid w:val="00B1506C"/>
    <w:rsid w:val="00B17FFC"/>
    <w:rsid w:val="00B200CF"/>
    <w:rsid w:val="00B23B7A"/>
    <w:rsid w:val="00B27731"/>
    <w:rsid w:val="00B32864"/>
    <w:rsid w:val="00B33B7C"/>
    <w:rsid w:val="00B35AA7"/>
    <w:rsid w:val="00B433B9"/>
    <w:rsid w:val="00B444ED"/>
    <w:rsid w:val="00B56D2E"/>
    <w:rsid w:val="00B650BD"/>
    <w:rsid w:val="00B65717"/>
    <w:rsid w:val="00B65E53"/>
    <w:rsid w:val="00B67B6F"/>
    <w:rsid w:val="00B7053F"/>
    <w:rsid w:val="00B76139"/>
    <w:rsid w:val="00B85B36"/>
    <w:rsid w:val="00B8749B"/>
    <w:rsid w:val="00B952E7"/>
    <w:rsid w:val="00B97728"/>
    <w:rsid w:val="00BA1F5A"/>
    <w:rsid w:val="00BA230E"/>
    <w:rsid w:val="00BB08C8"/>
    <w:rsid w:val="00BC0CD8"/>
    <w:rsid w:val="00BC5225"/>
    <w:rsid w:val="00BC6D38"/>
    <w:rsid w:val="00BD0C9F"/>
    <w:rsid w:val="00BD20F9"/>
    <w:rsid w:val="00BD5F99"/>
    <w:rsid w:val="00BD6485"/>
    <w:rsid w:val="00BD72AD"/>
    <w:rsid w:val="00BE03A8"/>
    <w:rsid w:val="00BF098B"/>
    <w:rsid w:val="00BF1C04"/>
    <w:rsid w:val="00BF2DD8"/>
    <w:rsid w:val="00BF5BD8"/>
    <w:rsid w:val="00C031A3"/>
    <w:rsid w:val="00C037B4"/>
    <w:rsid w:val="00C14F83"/>
    <w:rsid w:val="00C17A72"/>
    <w:rsid w:val="00C251CD"/>
    <w:rsid w:val="00C27613"/>
    <w:rsid w:val="00C30326"/>
    <w:rsid w:val="00C30B7A"/>
    <w:rsid w:val="00C40AA2"/>
    <w:rsid w:val="00C40AC4"/>
    <w:rsid w:val="00C435E8"/>
    <w:rsid w:val="00C60141"/>
    <w:rsid w:val="00C61317"/>
    <w:rsid w:val="00C63084"/>
    <w:rsid w:val="00C64367"/>
    <w:rsid w:val="00C659D0"/>
    <w:rsid w:val="00C67EBC"/>
    <w:rsid w:val="00C7054F"/>
    <w:rsid w:val="00C71BD3"/>
    <w:rsid w:val="00C73B96"/>
    <w:rsid w:val="00C81E77"/>
    <w:rsid w:val="00C9248C"/>
    <w:rsid w:val="00C93BC9"/>
    <w:rsid w:val="00C955C7"/>
    <w:rsid w:val="00C96B2A"/>
    <w:rsid w:val="00CA1175"/>
    <w:rsid w:val="00CA23CE"/>
    <w:rsid w:val="00CA417A"/>
    <w:rsid w:val="00CA61FA"/>
    <w:rsid w:val="00CA7901"/>
    <w:rsid w:val="00CB1C6C"/>
    <w:rsid w:val="00CB4BA1"/>
    <w:rsid w:val="00CC528D"/>
    <w:rsid w:val="00CE0E19"/>
    <w:rsid w:val="00CE561D"/>
    <w:rsid w:val="00CE6471"/>
    <w:rsid w:val="00CE6E99"/>
    <w:rsid w:val="00CF3660"/>
    <w:rsid w:val="00CF4AF6"/>
    <w:rsid w:val="00D06C66"/>
    <w:rsid w:val="00D06D89"/>
    <w:rsid w:val="00D07616"/>
    <w:rsid w:val="00D11E7C"/>
    <w:rsid w:val="00D128E7"/>
    <w:rsid w:val="00D1729C"/>
    <w:rsid w:val="00D31B30"/>
    <w:rsid w:val="00D3506E"/>
    <w:rsid w:val="00D4781B"/>
    <w:rsid w:val="00D47FE5"/>
    <w:rsid w:val="00D5025E"/>
    <w:rsid w:val="00D50956"/>
    <w:rsid w:val="00D51104"/>
    <w:rsid w:val="00D52BB6"/>
    <w:rsid w:val="00D552DC"/>
    <w:rsid w:val="00D5760A"/>
    <w:rsid w:val="00D606A8"/>
    <w:rsid w:val="00D613E9"/>
    <w:rsid w:val="00D6284A"/>
    <w:rsid w:val="00D65AB5"/>
    <w:rsid w:val="00D73F9B"/>
    <w:rsid w:val="00D80907"/>
    <w:rsid w:val="00D8124A"/>
    <w:rsid w:val="00D8218B"/>
    <w:rsid w:val="00D83607"/>
    <w:rsid w:val="00D8685C"/>
    <w:rsid w:val="00D92917"/>
    <w:rsid w:val="00D939A2"/>
    <w:rsid w:val="00D955ED"/>
    <w:rsid w:val="00D96208"/>
    <w:rsid w:val="00D9741E"/>
    <w:rsid w:val="00DA0555"/>
    <w:rsid w:val="00DA2A30"/>
    <w:rsid w:val="00DA7E22"/>
    <w:rsid w:val="00DB454D"/>
    <w:rsid w:val="00DB45CB"/>
    <w:rsid w:val="00DB7B1F"/>
    <w:rsid w:val="00DC2F8A"/>
    <w:rsid w:val="00DC5C91"/>
    <w:rsid w:val="00DD3620"/>
    <w:rsid w:val="00DE105D"/>
    <w:rsid w:val="00DF23B0"/>
    <w:rsid w:val="00DF4818"/>
    <w:rsid w:val="00E00A59"/>
    <w:rsid w:val="00E07D0A"/>
    <w:rsid w:val="00E10CBB"/>
    <w:rsid w:val="00E10E05"/>
    <w:rsid w:val="00E15EAA"/>
    <w:rsid w:val="00E17331"/>
    <w:rsid w:val="00E226A5"/>
    <w:rsid w:val="00E26518"/>
    <w:rsid w:val="00E31739"/>
    <w:rsid w:val="00E325C5"/>
    <w:rsid w:val="00E3696A"/>
    <w:rsid w:val="00E46803"/>
    <w:rsid w:val="00E50CCB"/>
    <w:rsid w:val="00E56AA3"/>
    <w:rsid w:val="00E56FB4"/>
    <w:rsid w:val="00E612A0"/>
    <w:rsid w:val="00E64245"/>
    <w:rsid w:val="00E65884"/>
    <w:rsid w:val="00E66123"/>
    <w:rsid w:val="00E7139A"/>
    <w:rsid w:val="00E77F0D"/>
    <w:rsid w:val="00E8221C"/>
    <w:rsid w:val="00E8274D"/>
    <w:rsid w:val="00E846A2"/>
    <w:rsid w:val="00E90953"/>
    <w:rsid w:val="00E90EA7"/>
    <w:rsid w:val="00E91A61"/>
    <w:rsid w:val="00E92FED"/>
    <w:rsid w:val="00E93975"/>
    <w:rsid w:val="00EA00D7"/>
    <w:rsid w:val="00EA0659"/>
    <w:rsid w:val="00EA46D1"/>
    <w:rsid w:val="00EA4A91"/>
    <w:rsid w:val="00EA4CE3"/>
    <w:rsid w:val="00EA5422"/>
    <w:rsid w:val="00EA69A3"/>
    <w:rsid w:val="00EA7E34"/>
    <w:rsid w:val="00EB41FD"/>
    <w:rsid w:val="00EB713B"/>
    <w:rsid w:val="00EB7FE4"/>
    <w:rsid w:val="00EC5263"/>
    <w:rsid w:val="00ED0401"/>
    <w:rsid w:val="00ED36F3"/>
    <w:rsid w:val="00ED6772"/>
    <w:rsid w:val="00EF187B"/>
    <w:rsid w:val="00EF5B44"/>
    <w:rsid w:val="00F03258"/>
    <w:rsid w:val="00F03D30"/>
    <w:rsid w:val="00F121DB"/>
    <w:rsid w:val="00F1353B"/>
    <w:rsid w:val="00F1450B"/>
    <w:rsid w:val="00F2024A"/>
    <w:rsid w:val="00F2168D"/>
    <w:rsid w:val="00F2440D"/>
    <w:rsid w:val="00F402FC"/>
    <w:rsid w:val="00F4050D"/>
    <w:rsid w:val="00F42920"/>
    <w:rsid w:val="00F42C6F"/>
    <w:rsid w:val="00F52C0D"/>
    <w:rsid w:val="00F54D1F"/>
    <w:rsid w:val="00F622AD"/>
    <w:rsid w:val="00F71AC1"/>
    <w:rsid w:val="00F73329"/>
    <w:rsid w:val="00F73BCC"/>
    <w:rsid w:val="00F76B6E"/>
    <w:rsid w:val="00F779F8"/>
    <w:rsid w:val="00F77ACE"/>
    <w:rsid w:val="00F80B5F"/>
    <w:rsid w:val="00F80DBA"/>
    <w:rsid w:val="00F8255D"/>
    <w:rsid w:val="00F84DF0"/>
    <w:rsid w:val="00F955AE"/>
    <w:rsid w:val="00F96DC7"/>
    <w:rsid w:val="00F97D48"/>
    <w:rsid w:val="00FA1188"/>
    <w:rsid w:val="00FA73CC"/>
    <w:rsid w:val="00FB2716"/>
    <w:rsid w:val="00FB31A3"/>
    <w:rsid w:val="00FB4A81"/>
    <w:rsid w:val="00FC577F"/>
    <w:rsid w:val="00FC681E"/>
    <w:rsid w:val="00FD3B8F"/>
    <w:rsid w:val="00FE0B6C"/>
    <w:rsid w:val="00FE765D"/>
    <w:rsid w:val="00FF4B4F"/>
    <w:rsid w:val="00FF5098"/>
    <w:rsid w:val="00FF5962"/>
    <w:rsid w:val="00FF6804"/>
    <w:rsid w:val="00FF69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6370">
      <o:colormenu v:ext="edit" fillcolor="white" stroke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able of figures" w:uiPriority="99"/>
    <w:lsdException w:name="footnote reference" w:uiPriority="99"/>
    <w:lsdException w:name="List"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37E1"/>
    <w:rPr>
      <w:sz w:val="22"/>
    </w:rPr>
  </w:style>
  <w:style w:type="paragraph" w:styleId="Heading1">
    <w:name w:val="heading 1"/>
    <w:basedOn w:val="Normal"/>
    <w:next w:val="Normal"/>
    <w:qFormat/>
    <w:rsid w:val="004837E1"/>
    <w:pPr>
      <w:keepNext/>
      <w:numPr>
        <w:numId w:val="13"/>
      </w:numPr>
      <w:jc w:val="center"/>
      <w:outlineLvl w:val="0"/>
    </w:pPr>
    <w:rPr>
      <w:b/>
      <w:caps/>
      <w:kern w:val="28"/>
      <w:sz w:val="26"/>
    </w:rPr>
  </w:style>
  <w:style w:type="paragraph" w:styleId="Heading2">
    <w:name w:val="heading 2"/>
    <w:basedOn w:val="Normal"/>
    <w:next w:val="Normal"/>
    <w:qFormat/>
    <w:rsid w:val="004837E1"/>
    <w:pPr>
      <w:numPr>
        <w:ilvl w:val="1"/>
        <w:numId w:val="13"/>
      </w:numPr>
      <w:tabs>
        <w:tab w:val="left" w:pos="547"/>
      </w:tabs>
      <w:outlineLvl w:val="1"/>
    </w:pPr>
    <w:rPr>
      <w:b/>
      <w:caps/>
    </w:rPr>
  </w:style>
  <w:style w:type="paragraph" w:styleId="Heading3">
    <w:name w:val="heading 3"/>
    <w:basedOn w:val="Normal"/>
    <w:next w:val="Normal"/>
    <w:qFormat/>
    <w:rsid w:val="004837E1"/>
    <w:pPr>
      <w:keepNext/>
      <w:numPr>
        <w:ilvl w:val="2"/>
        <w:numId w:val="13"/>
      </w:numPr>
      <w:tabs>
        <w:tab w:val="left" w:pos="720"/>
      </w:tabs>
      <w:outlineLvl w:val="2"/>
    </w:pPr>
    <w:rPr>
      <w:b/>
    </w:rPr>
  </w:style>
  <w:style w:type="paragraph" w:styleId="Heading4">
    <w:name w:val="heading 4"/>
    <w:basedOn w:val="Normal"/>
    <w:next w:val="Normal"/>
    <w:qFormat/>
    <w:rsid w:val="004837E1"/>
    <w:pPr>
      <w:keepNext/>
      <w:numPr>
        <w:ilvl w:val="3"/>
        <w:numId w:val="13"/>
      </w:numPr>
      <w:tabs>
        <w:tab w:val="left" w:pos="950"/>
      </w:tabs>
      <w:outlineLvl w:val="3"/>
    </w:pPr>
    <w:rPr>
      <w:b/>
    </w:rPr>
  </w:style>
  <w:style w:type="paragraph" w:styleId="Heading5">
    <w:name w:val="heading 5"/>
    <w:basedOn w:val="Normal"/>
    <w:next w:val="Normal"/>
    <w:qFormat/>
    <w:rsid w:val="004837E1"/>
    <w:pPr>
      <w:numPr>
        <w:ilvl w:val="4"/>
        <w:numId w:val="13"/>
      </w:numPr>
      <w:tabs>
        <w:tab w:val="left" w:pos="1109"/>
      </w:tabs>
      <w:outlineLvl w:val="4"/>
    </w:pPr>
    <w:rPr>
      <w:b/>
    </w:rPr>
  </w:style>
  <w:style w:type="paragraph" w:styleId="Heading6">
    <w:name w:val="heading 6"/>
    <w:basedOn w:val="Normal"/>
    <w:next w:val="Normal"/>
    <w:qFormat/>
    <w:rsid w:val="004837E1"/>
    <w:pPr>
      <w:numPr>
        <w:ilvl w:val="5"/>
        <w:numId w:val="13"/>
      </w:numPr>
      <w:tabs>
        <w:tab w:val="left" w:pos="1282"/>
      </w:tabs>
      <w:outlineLvl w:val="5"/>
    </w:pPr>
    <w:rPr>
      <w:b/>
    </w:rPr>
  </w:style>
  <w:style w:type="paragraph" w:styleId="Heading7">
    <w:name w:val="heading 7"/>
    <w:basedOn w:val="Normal"/>
    <w:next w:val="Normal"/>
    <w:qFormat/>
    <w:rsid w:val="004837E1"/>
    <w:pPr>
      <w:numPr>
        <w:ilvl w:val="6"/>
        <w:numId w:val="13"/>
      </w:numPr>
      <w:tabs>
        <w:tab w:val="left" w:pos="1440"/>
      </w:tabs>
      <w:outlineLvl w:val="6"/>
    </w:pPr>
    <w:rPr>
      <w:b/>
    </w:rPr>
  </w:style>
  <w:style w:type="paragraph" w:styleId="Heading8">
    <w:name w:val="heading 8"/>
    <w:basedOn w:val="Normal"/>
    <w:next w:val="Normal"/>
    <w:qFormat/>
    <w:rsid w:val="004837E1"/>
    <w:pPr>
      <w:numPr>
        <w:ilvl w:val="7"/>
        <w:numId w:val="13"/>
      </w:numPr>
      <w:tabs>
        <w:tab w:val="left" w:pos="1659"/>
      </w:tabs>
      <w:outlineLvl w:val="7"/>
    </w:pPr>
    <w:rPr>
      <w:b/>
    </w:rPr>
  </w:style>
  <w:style w:type="paragraph" w:styleId="Heading9">
    <w:name w:val="heading 9"/>
    <w:basedOn w:val="Normal"/>
    <w:next w:val="Normal"/>
    <w:qFormat/>
    <w:rsid w:val="004837E1"/>
    <w:pPr>
      <w:numPr>
        <w:ilvl w:val="8"/>
        <w:numId w:val="13"/>
      </w:numPr>
      <w:tabs>
        <w:tab w:val="left" w:pos="1872"/>
      </w:tabs>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velopeAddress1">
    <w:name w:val="Envelope Address1"/>
    <w:basedOn w:val="Normal"/>
    <w:rsid w:val="004837E1"/>
    <w:pPr>
      <w:framePr w:w="7920" w:h="1980" w:hRule="exact" w:hSpace="180" w:wrap="auto" w:hAnchor="text" w:xAlign="center" w:yAlign="bottom"/>
      <w:ind w:left="2880"/>
    </w:pPr>
    <w:rPr>
      <w:sz w:val="24"/>
    </w:rPr>
  </w:style>
  <w:style w:type="paragraph" w:styleId="TOC5">
    <w:name w:val="toc 5"/>
    <w:basedOn w:val="Normal"/>
    <w:next w:val="Normal"/>
    <w:semiHidden/>
    <w:rsid w:val="004837E1"/>
    <w:pPr>
      <w:tabs>
        <w:tab w:val="left" w:leader="dot" w:pos="8827"/>
      </w:tabs>
      <w:ind w:left="880"/>
    </w:pPr>
  </w:style>
  <w:style w:type="paragraph" w:styleId="Caption">
    <w:name w:val="caption"/>
    <w:basedOn w:val="Normal"/>
    <w:next w:val="Normal"/>
    <w:link w:val="CaptionChar"/>
    <w:qFormat/>
    <w:rsid w:val="004837E1"/>
    <w:pPr>
      <w:spacing w:before="120" w:after="120"/>
      <w:jc w:val="center"/>
    </w:pPr>
    <w:rPr>
      <w:b/>
    </w:rPr>
  </w:style>
  <w:style w:type="paragraph" w:styleId="TOC1">
    <w:name w:val="toc 1"/>
    <w:basedOn w:val="Normal"/>
    <w:next w:val="Normal"/>
    <w:uiPriority w:val="39"/>
    <w:rsid w:val="004837E1"/>
    <w:pPr>
      <w:tabs>
        <w:tab w:val="left" w:leader="dot" w:pos="8827"/>
      </w:tabs>
      <w:spacing w:before="220"/>
      <w:ind w:left="518" w:hanging="518"/>
    </w:pPr>
    <w:rPr>
      <w:b/>
      <w:caps/>
    </w:rPr>
  </w:style>
  <w:style w:type="paragraph" w:styleId="TOC2">
    <w:name w:val="toc 2"/>
    <w:basedOn w:val="Normal"/>
    <w:next w:val="Normal"/>
    <w:uiPriority w:val="39"/>
    <w:rsid w:val="004837E1"/>
    <w:pPr>
      <w:tabs>
        <w:tab w:val="left" w:leader="dot" w:pos="8827"/>
      </w:tabs>
      <w:ind w:left="547" w:hanging="547"/>
    </w:pPr>
    <w:rPr>
      <w:b/>
      <w:caps/>
    </w:rPr>
  </w:style>
  <w:style w:type="paragraph" w:styleId="TOC3">
    <w:name w:val="toc 3"/>
    <w:basedOn w:val="Normal"/>
    <w:next w:val="Normal"/>
    <w:uiPriority w:val="39"/>
    <w:rsid w:val="004837E1"/>
    <w:pPr>
      <w:tabs>
        <w:tab w:val="left" w:leader="dot" w:pos="8827"/>
      </w:tabs>
      <w:ind w:left="677" w:hanging="677"/>
    </w:pPr>
    <w:rPr>
      <w:b/>
    </w:rPr>
  </w:style>
  <w:style w:type="paragraph" w:styleId="TOC4">
    <w:name w:val="toc 4"/>
    <w:basedOn w:val="Normal"/>
    <w:next w:val="Normal"/>
    <w:rsid w:val="004837E1"/>
    <w:pPr>
      <w:tabs>
        <w:tab w:val="left" w:leader="dot" w:pos="8827"/>
      </w:tabs>
      <w:ind w:left="835" w:hanging="835"/>
    </w:pPr>
    <w:rPr>
      <w:b/>
    </w:rPr>
  </w:style>
  <w:style w:type="paragraph" w:styleId="TOC6">
    <w:name w:val="toc 6"/>
    <w:basedOn w:val="Normal"/>
    <w:next w:val="Normal"/>
    <w:semiHidden/>
    <w:rsid w:val="004837E1"/>
    <w:pPr>
      <w:tabs>
        <w:tab w:val="left" w:leader="dot" w:pos="8827"/>
      </w:tabs>
      <w:ind w:left="1100"/>
    </w:pPr>
  </w:style>
  <w:style w:type="paragraph" w:styleId="TOC7">
    <w:name w:val="toc 7"/>
    <w:basedOn w:val="Normal"/>
    <w:next w:val="Normal"/>
    <w:semiHidden/>
    <w:rsid w:val="004837E1"/>
    <w:pPr>
      <w:tabs>
        <w:tab w:val="left" w:leader="dot" w:pos="8827"/>
      </w:tabs>
      <w:ind w:left="1320"/>
    </w:pPr>
  </w:style>
  <w:style w:type="paragraph" w:styleId="TOC8">
    <w:name w:val="toc 8"/>
    <w:basedOn w:val="Normal"/>
    <w:next w:val="Normal"/>
    <w:semiHidden/>
    <w:rsid w:val="004837E1"/>
    <w:pPr>
      <w:tabs>
        <w:tab w:val="left" w:leader="dot" w:pos="8827"/>
      </w:tabs>
      <w:ind w:left="1540"/>
    </w:pPr>
  </w:style>
  <w:style w:type="paragraph" w:styleId="TOC9">
    <w:name w:val="toc 9"/>
    <w:basedOn w:val="Normal"/>
    <w:next w:val="Normal"/>
    <w:semiHidden/>
    <w:rsid w:val="004837E1"/>
    <w:pPr>
      <w:tabs>
        <w:tab w:val="left" w:leader="dot" w:pos="8827"/>
      </w:tabs>
      <w:ind w:left="1760"/>
    </w:pPr>
  </w:style>
  <w:style w:type="paragraph" w:styleId="Footer">
    <w:name w:val="footer"/>
    <w:basedOn w:val="Normal"/>
    <w:link w:val="FooterChar"/>
    <w:uiPriority w:val="99"/>
    <w:rsid w:val="004837E1"/>
    <w:pPr>
      <w:tabs>
        <w:tab w:val="center" w:pos="4320"/>
        <w:tab w:val="right" w:pos="8640"/>
      </w:tabs>
    </w:pPr>
  </w:style>
  <w:style w:type="character" w:styleId="PageNumber">
    <w:name w:val="page number"/>
    <w:basedOn w:val="DefaultParagraphFont"/>
    <w:rsid w:val="004837E1"/>
  </w:style>
  <w:style w:type="paragraph" w:customStyle="1" w:styleId="Captiontable">
    <w:name w:val="Caption:table"/>
    <w:basedOn w:val="Caption"/>
    <w:next w:val="Normal"/>
    <w:rsid w:val="004837E1"/>
    <w:pPr>
      <w:keepNext/>
    </w:pPr>
  </w:style>
  <w:style w:type="paragraph" w:customStyle="1" w:styleId="Heading1A">
    <w:name w:val="Heading 1A"/>
    <w:basedOn w:val="Heading1"/>
    <w:next w:val="Normal"/>
    <w:rsid w:val="004837E1"/>
    <w:pPr>
      <w:numPr>
        <w:numId w:val="12"/>
      </w:numPr>
      <w:outlineLvl w:val="9"/>
    </w:pPr>
  </w:style>
  <w:style w:type="paragraph" w:customStyle="1" w:styleId="Heading2A">
    <w:name w:val="Heading 2A"/>
    <w:basedOn w:val="Heading2"/>
    <w:next w:val="Normal"/>
    <w:rsid w:val="00F955AE"/>
    <w:pPr>
      <w:numPr>
        <w:ilvl w:val="0"/>
        <w:numId w:val="0"/>
      </w:numPr>
      <w:outlineLvl w:val="9"/>
    </w:pPr>
    <w:rPr>
      <w:i/>
    </w:rPr>
  </w:style>
  <w:style w:type="paragraph" w:customStyle="1" w:styleId="Heading3A">
    <w:name w:val="Heading 3A"/>
    <w:basedOn w:val="Heading3"/>
    <w:next w:val="Normal"/>
    <w:rsid w:val="00F955AE"/>
    <w:pPr>
      <w:numPr>
        <w:ilvl w:val="0"/>
        <w:numId w:val="0"/>
      </w:numPr>
      <w:outlineLvl w:val="9"/>
    </w:pPr>
    <w:rPr>
      <w:i/>
    </w:rPr>
  </w:style>
  <w:style w:type="paragraph" w:customStyle="1" w:styleId="Heading4A">
    <w:name w:val="Heading 4A"/>
    <w:basedOn w:val="Heading4"/>
    <w:next w:val="Normal"/>
    <w:rsid w:val="004837E1"/>
    <w:pPr>
      <w:numPr>
        <w:numId w:val="12"/>
      </w:numPr>
      <w:outlineLvl w:val="9"/>
    </w:pPr>
  </w:style>
  <w:style w:type="paragraph" w:customStyle="1" w:styleId="Heading5A">
    <w:name w:val="Heading 5A"/>
    <w:basedOn w:val="Heading5"/>
    <w:next w:val="Normal"/>
    <w:rsid w:val="004837E1"/>
    <w:pPr>
      <w:numPr>
        <w:numId w:val="12"/>
      </w:numPr>
      <w:outlineLvl w:val="9"/>
    </w:pPr>
  </w:style>
  <w:style w:type="paragraph" w:customStyle="1" w:styleId="Heading6A">
    <w:name w:val="Heading 6A"/>
    <w:basedOn w:val="Heading6"/>
    <w:next w:val="Normal"/>
    <w:rsid w:val="004837E1"/>
    <w:pPr>
      <w:numPr>
        <w:ilvl w:val="0"/>
        <w:numId w:val="0"/>
      </w:numPr>
      <w:outlineLvl w:val="9"/>
    </w:pPr>
  </w:style>
  <w:style w:type="paragraph" w:styleId="TableofFigures">
    <w:name w:val="table of figures"/>
    <w:basedOn w:val="Normal"/>
    <w:next w:val="Normal"/>
    <w:uiPriority w:val="99"/>
    <w:rsid w:val="004837E1"/>
    <w:pPr>
      <w:tabs>
        <w:tab w:val="left" w:leader="dot" w:pos="8827"/>
      </w:tabs>
      <w:ind w:left="446" w:hanging="446"/>
    </w:pPr>
    <w:rPr>
      <w:b/>
    </w:rPr>
  </w:style>
  <w:style w:type="paragraph" w:customStyle="1" w:styleId="Figure">
    <w:name w:val="Figure"/>
    <w:rsid w:val="004837E1"/>
    <w:pPr>
      <w:jc w:val="center"/>
    </w:pPr>
    <w:rPr>
      <w:noProof/>
      <w:sz w:val="22"/>
    </w:rPr>
  </w:style>
  <w:style w:type="paragraph" w:styleId="Header">
    <w:name w:val="header"/>
    <w:basedOn w:val="Normal"/>
    <w:link w:val="HeaderChar"/>
    <w:uiPriority w:val="99"/>
    <w:rsid w:val="004837E1"/>
    <w:pPr>
      <w:tabs>
        <w:tab w:val="center" w:pos="4320"/>
        <w:tab w:val="right" w:pos="8640"/>
      </w:tabs>
    </w:pPr>
  </w:style>
  <w:style w:type="paragraph" w:customStyle="1" w:styleId="BulletLev1">
    <w:name w:val="BulletLev1"/>
    <w:basedOn w:val="Normal"/>
    <w:link w:val="BulletLev1CharChar"/>
    <w:rsid w:val="004837E1"/>
    <w:pPr>
      <w:numPr>
        <w:numId w:val="10"/>
      </w:numPr>
    </w:pPr>
  </w:style>
  <w:style w:type="paragraph" w:customStyle="1" w:styleId="BulletLev2">
    <w:name w:val="BulletLev2"/>
    <w:basedOn w:val="BulletLev1"/>
    <w:rsid w:val="004837E1"/>
    <w:pPr>
      <w:numPr>
        <w:ilvl w:val="1"/>
      </w:numPr>
    </w:pPr>
  </w:style>
  <w:style w:type="paragraph" w:customStyle="1" w:styleId="BulletLev1Double">
    <w:name w:val="BulletLev1Double"/>
    <w:qFormat/>
    <w:rsid w:val="000875CB"/>
    <w:pPr>
      <w:numPr>
        <w:numId w:val="11"/>
      </w:numPr>
      <w:spacing w:after="220"/>
    </w:pPr>
    <w:rPr>
      <w:sz w:val="22"/>
    </w:rPr>
  </w:style>
  <w:style w:type="table" w:styleId="TableGrid">
    <w:name w:val="Table Grid"/>
    <w:basedOn w:val="TableNormal"/>
    <w:rsid w:val="004837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Lev2Double">
    <w:name w:val="BulletLev2Double"/>
    <w:qFormat/>
    <w:rsid w:val="000875CB"/>
    <w:pPr>
      <w:numPr>
        <w:ilvl w:val="1"/>
        <w:numId w:val="11"/>
      </w:numPr>
      <w:spacing w:after="220"/>
    </w:pPr>
    <w:rPr>
      <w:sz w:val="22"/>
    </w:rPr>
  </w:style>
  <w:style w:type="paragraph" w:customStyle="1" w:styleId="BulletLev3">
    <w:name w:val="BulletLev3"/>
    <w:basedOn w:val="Normal"/>
    <w:rsid w:val="004837E1"/>
    <w:pPr>
      <w:numPr>
        <w:ilvl w:val="2"/>
        <w:numId w:val="10"/>
      </w:numPr>
    </w:pPr>
  </w:style>
  <w:style w:type="paragraph" w:customStyle="1" w:styleId="BulletLev4">
    <w:name w:val="BulletLev4"/>
    <w:basedOn w:val="Normal"/>
    <w:rsid w:val="004837E1"/>
    <w:pPr>
      <w:numPr>
        <w:ilvl w:val="3"/>
        <w:numId w:val="10"/>
      </w:numPr>
    </w:pPr>
  </w:style>
  <w:style w:type="paragraph" w:customStyle="1" w:styleId="NumLev1">
    <w:name w:val="NumLev1"/>
    <w:basedOn w:val="Normal"/>
    <w:rsid w:val="004837E1"/>
    <w:pPr>
      <w:numPr>
        <w:numId w:val="14"/>
      </w:numPr>
      <w:tabs>
        <w:tab w:val="left" w:pos="720"/>
      </w:tabs>
    </w:pPr>
  </w:style>
  <w:style w:type="paragraph" w:customStyle="1" w:styleId="NumLev2">
    <w:name w:val="NumLev2"/>
    <w:basedOn w:val="Normal"/>
    <w:autoRedefine/>
    <w:rsid w:val="0011160E"/>
    <w:pPr>
      <w:keepNext/>
      <w:numPr>
        <w:ilvl w:val="1"/>
        <w:numId w:val="14"/>
      </w:numPr>
      <w:tabs>
        <w:tab w:val="left" w:pos="1080"/>
      </w:tabs>
    </w:pPr>
  </w:style>
  <w:style w:type="paragraph" w:customStyle="1" w:styleId="NumLev1Double">
    <w:name w:val="NumLev1Double"/>
    <w:qFormat/>
    <w:rsid w:val="004837E1"/>
    <w:pPr>
      <w:numPr>
        <w:numId w:val="15"/>
      </w:numPr>
      <w:spacing w:after="220"/>
    </w:pPr>
    <w:rPr>
      <w:sz w:val="22"/>
    </w:rPr>
  </w:style>
  <w:style w:type="paragraph" w:customStyle="1" w:styleId="Reference">
    <w:name w:val="Reference"/>
    <w:qFormat/>
    <w:rsid w:val="004837E1"/>
    <w:pPr>
      <w:numPr>
        <w:numId w:val="16"/>
      </w:numPr>
    </w:pPr>
    <w:rPr>
      <w:sz w:val="22"/>
    </w:rPr>
  </w:style>
  <w:style w:type="paragraph" w:customStyle="1" w:styleId="TableHeading">
    <w:name w:val="Table Heading"/>
    <w:rsid w:val="004837E1"/>
    <w:pPr>
      <w:keepNext/>
      <w:keepLines/>
      <w:spacing w:before="20" w:after="20"/>
      <w:jc w:val="center"/>
    </w:pPr>
    <w:rPr>
      <w:b/>
      <w:bCs/>
      <w:sz w:val="22"/>
    </w:rPr>
  </w:style>
  <w:style w:type="paragraph" w:customStyle="1" w:styleId="Appendix">
    <w:name w:val="Appendix"/>
    <w:basedOn w:val="Title"/>
    <w:next w:val="Normal"/>
    <w:rsid w:val="004837E1"/>
    <w:pPr>
      <w:spacing w:before="0" w:after="0"/>
    </w:pPr>
    <w:rPr>
      <w:rFonts w:ascii="Times New Roman" w:hAnsi="Times New Roman"/>
      <w:caps/>
      <w:sz w:val="24"/>
    </w:rPr>
  </w:style>
  <w:style w:type="paragraph" w:styleId="Title">
    <w:name w:val="Title"/>
    <w:basedOn w:val="Normal"/>
    <w:qFormat/>
    <w:rsid w:val="004837E1"/>
    <w:pPr>
      <w:spacing w:before="240" w:after="60"/>
      <w:jc w:val="center"/>
      <w:outlineLvl w:val="0"/>
    </w:pPr>
    <w:rPr>
      <w:rFonts w:ascii="Arial" w:hAnsi="Arial" w:cs="Arial"/>
      <w:b/>
      <w:bCs/>
      <w:kern w:val="28"/>
      <w:sz w:val="32"/>
      <w:szCs w:val="32"/>
    </w:rPr>
  </w:style>
  <w:style w:type="paragraph" w:customStyle="1" w:styleId="Appendix1">
    <w:name w:val="Appendix 1"/>
    <w:basedOn w:val="Normal"/>
    <w:next w:val="Normal"/>
    <w:rsid w:val="004837E1"/>
    <w:pPr>
      <w:numPr>
        <w:numId w:val="7"/>
      </w:numPr>
      <w:jc w:val="center"/>
    </w:pPr>
    <w:rPr>
      <w:b/>
      <w:caps/>
      <w:sz w:val="26"/>
    </w:rPr>
  </w:style>
  <w:style w:type="paragraph" w:customStyle="1" w:styleId="Appendix2">
    <w:name w:val="Appendix 2"/>
    <w:basedOn w:val="Normal"/>
    <w:next w:val="Normal"/>
    <w:rsid w:val="004837E1"/>
    <w:pPr>
      <w:numPr>
        <w:ilvl w:val="1"/>
        <w:numId w:val="7"/>
      </w:numPr>
      <w:tabs>
        <w:tab w:val="left" w:pos="547"/>
      </w:tabs>
    </w:pPr>
    <w:rPr>
      <w:b/>
      <w:caps/>
    </w:rPr>
  </w:style>
  <w:style w:type="paragraph" w:customStyle="1" w:styleId="Appendix3">
    <w:name w:val="Appendix 3"/>
    <w:basedOn w:val="Normal"/>
    <w:next w:val="Normal"/>
    <w:rsid w:val="004837E1"/>
    <w:pPr>
      <w:numPr>
        <w:ilvl w:val="2"/>
        <w:numId w:val="7"/>
      </w:numPr>
      <w:tabs>
        <w:tab w:val="left" w:pos="720"/>
      </w:tabs>
    </w:pPr>
    <w:rPr>
      <w:b/>
    </w:rPr>
  </w:style>
  <w:style w:type="paragraph" w:customStyle="1" w:styleId="Appendix4">
    <w:name w:val="Appendix 4"/>
    <w:basedOn w:val="Normal"/>
    <w:next w:val="Normal"/>
    <w:rsid w:val="004837E1"/>
    <w:pPr>
      <w:numPr>
        <w:ilvl w:val="3"/>
        <w:numId w:val="7"/>
      </w:numPr>
      <w:tabs>
        <w:tab w:val="left" w:pos="950"/>
      </w:tabs>
    </w:pPr>
    <w:rPr>
      <w:b/>
    </w:rPr>
  </w:style>
  <w:style w:type="paragraph" w:customStyle="1" w:styleId="Appendix5">
    <w:name w:val="Appendix 5"/>
    <w:basedOn w:val="Normal"/>
    <w:next w:val="Normal"/>
    <w:rsid w:val="004837E1"/>
    <w:pPr>
      <w:numPr>
        <w:ilvl w:val="4"/>
        <w:numId w:val="7"/>
      </w:numPr>
      <w:tabs>
        <w:tab w:val="left" w:pos="1109"/>
      </w:tabs>
    </w:pPr>
    <w:rPr>
      <w:b/>
    </w:rPr>
  </w:style>
  <w:style w:type="paragraph" w:customStyle="1" w:styleId="Attachment">
    <w:name w:val="Attachment"/>
    <w:basedOn w:val="Normal"/>
    <w:next w:val="Normal"/>
    <w:rsid w:val="004837E1"/>
    <w:pPr>
      <w:numPr>
        <w:numId w:val="9"/>
      </w:numPr>
      <w:jc w:val="center"/>
    </w:pPr>
    <w:rPr>
      <w:rFonts w:ascii="Times New Roman Bold" w:hAnsi="Times New Roman Bold"/>
      <w:b/>
      <w:caps/>
      <w:sz w:val="24"/>
    </w:rPr>
  </w:style>
  <w:style w:type="paragraph" w:customStyle="1" w:styleId="Attachment10">
    <w:name w:val="Attachment1"/>
    <w:basedOn w:val="Normal"/>
    <w:next w:val="Normal"/>
    <w:rsid w:val="004837E1"/>
    <w:pPr>
      <w:keepNext/>
      <w:numPr>
        <w:ilvl w:val="1"/>
        <w:numId w:val="9"/>
      </w:numPr>
      <w:outlineLvl w:val="0"/>
    </w:pPr>
    <w:rPr>
      <w:rFonts w:ascii="Times New Roman Bold" w:hAnsi="Times New Roman Bold" w:cs="Arial"/>
      <w:b/>
      <w:bCs/>
      <w:kern w:val="28"/>
      <w:sz w:val="20"/>
      <w:szCs w:val="32"/>
    </w:rPr>
  </w:style>
  <w:style w:type="paragraph" w:customStyle="1" w:styleId="Attachment20">
    <w:name w:val="Attachment2"/>
    <w:basedOn w:val="Normal"/>
    <w:next w:val="Normal"/>
    <w:rsid w:val="004837E1"/>
    <w:pPr>
      <w:numPr>
        <w:ilvl w:val="2"/>
        <w:numId w:val="9"/>
      </w:numPr>
    </w:pPr>
    <w:rPr>
      <w:sz w:val="20"/>
    </w:rPr>
  </w:style>
  <w:style w:type="paragraph" w:customStyle="1" w:styleId="Attachment30">
    <w:name w:val="Attachment3"/>
    <w:basedOn w:val="Heading2"/>
    <w:next w:val="Normal"/>
    <w:rsid w:val="004837E1"/>
    <w:pPr>
      <w:numPr>
        <w:ilvl w:val="3"/>
        <w:numId w:val="9"/>
      </w:numPr>
      <w:tabs>
        <w:tab w:val="clear" w:pos="547"/>
      </w:tabs>
      <w:jc w:val="both"/>
    </w:pPr>
    <w:rPr>
      <w:b w:val="0"/>
      <w:caps w:val="0"/>
      <w:sz w:val="20"/>
    </w:rPr>
  </w:style>
  <w:style w:type="paragraph" w:customStyle="1" w:styleId="Attachment40">
    <w:name w:val="Attachment4"/>
    <w:basedOn w:val="Heading3"/>
    <w:next w:val="Normal"/>
    <w:rsid w:val="004837E1"/>
    <w:pPr>
      <w:numPr>
        <w:ilvl w:val="4"/>
        <w:numId w:val="9"/>
      </w:numPr>
      <w:tabs>
        <w:tab w:val="clear" w:pos="720"/>
      </w:tabs>
      <w:jc w:val="both"/>
    </w:pPr>
    <w:rPr>
      <w:b w:val="0"/>
      <w:sz w:val="20"/>
    </w:rPr>
  </w:style>
  <w:style w:type="paragraph" w:customStyle="1" w:styleId="Attachment50">
    <w:name w:val="Attachment5"/>
    <w:basedOn w:val="Heading4"/>
    <w:next w:val="Normal"/>
    <w:rsid w:val="004837E1"/>
    <w:pPr>
      <w:numPr>
        <w:ilvl w:val="5"/>
        <w:numId w:val="9"/>
      </w:numPr>
      <w:tabs>
        <w:tab w:val="clear" w:pos="950"/>
      </w:tabs>
      <w:jc w:val="both"/>
    </w:pPr>
    <w:rPr>
      <w:b w:val="0"/>
      <w:sz w:val="20"/>
    </w:rPr>
  </w:style>
  <w:style w:type="paragraph" w:customStyle="1" w:styleId="Schedule">
    <w:name w:val="Schedule"/>
    <w:basedOn w:val="Normal"/>
    <w:next w:val="Normal"/>
    <w:rsid w:val="004837E1"/>
    <w:pPr>
      <w:numPr>
        <w:numId w:val="17"/>
      </w:numPr>
      <w:jc w:val="center"/>
    </w:pPr>
    <w:rPr>
      <w:rFonts w:ascii="Times New Roman Bold" w:hAnsi="Times New Roman Bold"/>
      <w:b/>
      <w:caps/>
      <w:sz w:val="24"/>
    </w:rPr>
  </w:style>
  <w:style w:type="paragraph" w:customStyle="1" w:styleId="Schedule1">
    <w:name w:val="Schedule 1"/>
    <w:basedOn w:val="Normal"/>
    <w:next w:val="Normal"/>
    <w:rsid w:val="004837E1"/>
    <w:pPr>
      <w:numPr>
        <w:ilvl w:val="1"/>
        <w:numId w:val="17"/>
      </w:numPr>
    </w:pPr>
    <w:rPr>
      <w:b/>
      <w:sz w:val="20"/>
    </w:rPr>
  </w:style>
  <w:style w:type="paragraph" w:customStyle="1" w:styleId="Schedule2">
    <w:name w:val="Schedule 2"/>
    <w:basedOn w:val="Normal"/>
    <w:next w:val="Normal"/>
    <w:rsid w:val="004837E1"/>
    <w:pPr>
      <w:numPr>
        <w:ilvl w:val="2"/>
        <w:numId w:val="17"/>
      </w:numPr>
      <w:jc w:val="both"/>
    </w:pPr>
    <w:rPr>
      <w:sz w:val="20"/>
    </w:rPr>
  </w:style>
  <w:style w:type="paragraph" w:customStyle="1" w:styleId="Schedule3">
    <w:name w:val="Schedule 3"/>
    <w:basedOn w:val="Normal"/>
    <w:next w:val="Normal"/>
    <w:rsid w:val="004837E1"/>
    <w:pPr>
      <w:numPr>
        <w:ilvl w:val="3"/>
        <w:numId w:val="17"/>
      </w:numPr>
      <w:jc w:val="both"/>
    </w:pPr>
    <w:rPr>
      <w:sz w:val="20"/>
    </w:rPr>
  </w:style>
  <w:style w:type="paragraph" w:customStyle="1" w:styleId="Schedule4">
    <w:name w:val="Schedule 4"/>
    <w:basedOn w:val="Normal"/>
    <w:rsid w:val="004837E1"/>
    <w:pPr>
      <w:numPr>
        <w:ilvl w:val="4"/>
        <w:numId w:val="17"/>
      </w:numPr>
      <w:jc w:val="both"/>
    </w:pPr>
    <w:rPr>
      <w:sz w:val="20"/>
    </w:rPr>
  </w:style>
  <w:style w:type="paragraph" w:customStyle="1" w:styleId="Schedule5">
    <w:name w:val="Schedule 5"/>
    <w:basedOn w:val="Normal"/>
    <w:next w:val="Normal"/>
    <w:rsid w:val="004837E1"/>
    <w:pPr>
      <w:numPr>
        <w:ilvl w:val="5"/>
        <w:numId w:val="17"/>
      </w:numPr>
      <w:jc w:val="both"/>
    </w:pPr>
    <w:rPr>
      <w:sz w:val="20"/>
    </w:rPr>
  </w:style>
  <w:style w:type="paragraph" w:customStyle="1" w:styleId="Appendix6">
    <w:name w:val="Appendix 6"/>
    <w:basedOn w:val="Normal"/>
    <w:next w:val="Normal"/>
    <w:rsid w:val="004837E1"/>
    <w:pPr>
      <w:numPr>
        <w:ilvl w:val="5"/>
        <w:numId w:val="7"/>
      </w:numPr>
      <w:tabs>
        <w:tab w:val="left" w:pos="1282"/>
      </w:tabs>
    </w:pPr>
    <w:rPr>
      <w:b/>
    </w:rPr>
  </w:style>
  <w:style w:type="paragraph" w:customStyle="1" w:styleId="Appendix7">
    <w:name w:val="Appendix 7"/>
    <w:basedOn w:val="Normal"/>
    <w:next w:val="Normal"/>
    <w:rsid w:val="004837E1"/>
    <w:pPr>
      <w:numPr>
        <w:ilvl w:val="6"/>
        <w:numId w:val="7"/>
      </w:numPr>
      <w:tabs>
        <w:tab w:val="left" w:pos="1440"/>
      </w:tabs>
    </w:pPr>
    <w:rPr>
      <w:b/>
    </w:rPr>
  </w:style>
  <w:style w:type="paragraph" w:customStyle="1" w:styleId="Appendix8">
    <w:name w:val="Appendix 8"/>
    <w:basedOn w:val="Normal"/>
    <w:next w:val="Normal"/>
    <w:rsid w:val="004837E1"/>
    <w:pPr>
      <w:numPr>
        <w:ilvl w:val="7"/>
        <w:numId w:val="7"/>
      </w:numPr>
      <w:tabs>
        <w:tab w:val="left" w:pos="1659"/>
      </w:tabs>
    </w:pPr>
    <w:rPr>
      <w:b/>
    </w:rPr>
  </w:style>
  <w:style w:type="paragraph" w:customStyle="1" w:styleId="Appendix9">
    <w:name w:val="Appendix 9"/>
    <w:basedOn w:val="Normal"/>
    <w:next w:val="Normal"/>
    <w:rsid w:val="004837E1"/>
    <w:pPr>
      <w:numPr>
        <w:ilvl w:val="8"/>
        <w:numId w:val="7"/>
      </w:numPr>
      <w:tabs>
        <w:tab w:val="left" w:pos="1872"/>
      </w:tabs>
    </w:pPr>
    <w:rPr>
      <w:b/>
    </w:rPr>
  </w:style>
  <w:style w:type="paragraph" w:customStyle="1" w:styleId="Annex2">
    <w:name w:val="Annex 2"/>
    <w:basedOn w:val="Normal"/>
    <w:next w:val="Normal"/>
    <w:rsid w:val="004837E1"/>
    <w:pPr>
      <w:numPr>
        <w:ilvl w:val="1"/>
        <w:numId w:val="6"/>
      </w:numPr>
    </w:pPr>
    <w:rPr>
      <w:b/>
    </w:rPr>
  </w:style>
  <w:style w:type="paragraph" w:customStyle="1" w:styleId="Annex3">
    <w:name w:val="Annex 3"/>
    <w:basedOn w:val="Normal"/>
    <w:next w:val="Normal"/>
    <w:rsid w:val="004837E1"/>
    <w:pPr>
      <w:numPr>
        <w:ilvl w:val="2"/>
        <w:numId w:val="6"/>
      </w:numPr>
      <w:tabs>
        <w:tab w:val="left" w:pos="950"/>
      </w:tabs>
    </w:pPr>
    <w:rPr>
      <w:b/>
    </w:rPr>
  </w:style>
  <w:style w:type="paragraph" w:customStyle="1" w:styleId="Annex4">
    <w:name w:val="Annex 4"/>
    <w:basedOn w:val="Normal"/>
    <w:rsid w:val="004837E1"/>
    <w:pPr>
      <w:numPr>
        <w:ilvl w:val="3"/>
        <w:numId w:val="6"/>
      </w:numPr>
      <w:tabs>
        <w:tab w:val="left" w:pos="1109"/>
      </w:tabs>
    </w:pPr>
    <w:rPr>
      <w:b/>
    </w:rPr>
  </w:style>
  <w:style w:type="paragraph" w:customStyle="1" w:styleId="Annex5">
    <w:name w:val="Annex 5"/>
    <w:basedOn w:val="Normal"/>
    <w:next w:val="Normal"/>
    <w:rsid w:val="004837E1"/>
    <w:pPr>
      <w:numPr>
        <w:ilvl w:val="4"/>
        <w:numId w:val="6"/>
      </w:numPr>
      <w:tabs>
        <w:tab w:val="left" w:pos="1282"/>
      </w:tabs>
    </w:pPr>
    <w:rPr>
      <w:b/>
    </w:rPr>
  </w:style>
  <w:style w:type="paragraph" w:customStyle="1" w:styleId="Annex6">
    <w:name w:val="Annex 6"/>
    <w:basedOn w:val="Normal"/>
    <w:rsid w:val="004837E1"/>
    <w:pPr>
      <w:numPr>
        <w:ilvl w:val="5"/>
        <w:numId w:val="6"/>
      </w:numPr>
      <w:tabs>
        <w:tab w:val="left" w:pos="1440"/>
      </w:tabs>
    </w:pPr>
    <w:rPr>
      <w:b/>
    </w:rPr>
  </w:style>
  <w:style w:type="paragraph" w:customStyle="1" w:styleId="Annex1">
    <w:name w:val="Annex 1"/>
    <w:basedOn w:val="Normal"/>
    <w:rsid w:val="004837E1"/>
    <w:pPr>
      <w:numPr>
        <w:numId w:val="6"/>
      </w:numPr>
      <w:jc w:val="center"/>
    </w:pPr>
    <w:rPr>
      <w:b/>
      <w:caps/>
      <w:sz w:val="26"/>
    </w:rPr>
  </w:style>
  <w:style w:type="paragraph" w:customStyle="1" w:styleId="Annex7">
    <w:name w:val="Annex 7"/>
    <w:basedOn w:val="Normal"/>
    <w:rsid w:val="004837E1"/>
    <w:pPr>
      <w:numPr>
        <w:ilvl w:val="6"/>
        <w:numId w:val="6"/>
      </w:numPr>
      <w:tabs>
        <w:tab w:val="left" w:pos="1659"/>
      </w:tabs>
    </w:pPr>
    <w:rPr>
      <w:b/>
    </w:rPr>
  </w:style>
  <w:style w:type="paragraph" w:customStyle="1" w:styleId="Annex8">
    <w:name w:val="Annex 8"/>
    <w:basedOn w:val="Normal"/>
    <w:rsid w:val="004837E1"/>
    <w:pPr>
      <w:numPr>
        <w:ilvl w:val="7"/>
        <w:numId w:val="6"/>
      </w:numPr>
      <w:tabs>
        <w:tab w:val="left" w:pos="1872"/>
      </w:tabs>
    </w:pPr>
    <w:rPr>
      <w:b/>
    </w:rPr>
  </w:style>
  <w:style w:type="paragraph" w:customStyle="1" w:styleId="Annex9">
    <w:name w:val="Annex 9"/>
    <w:basedOn w:val="Normal"/>
    <w:next w:val="Normal"/>
    <w:rsid w:val="004837E1"/>
    <w:pPr>
      <w:numPr>
        <w:ilvl w:val="8"/>
        <w:numId w:val="6"/>
      </w:numPr>
      <w:tabs>
        <w:tab w:val="left" w:pos="2160"/>
      </w:tabs>
    </w:pPr>
    <w:rPr>
      <w:b/>
    </w:rPr>
  </w:style>
  <w:style w:type="paragraph" w:customStyle="1" w:styleId="Attachment2">
    <w:name w:val="Attachment 2"/>
    <w:basedOn w:val="Normal"/>
    <w:next w:val="Normal"/>
    <w:rsid w:val="004837E1"/>
    <w:pPr>
      <w:numPr>
        <w:ilvl w:val="1"/>
        <w:numId w:val="8"/>
      </w:numPr>
    </w:pPr>
    <w:rPr>
      <w:b/>
    </w:rPr>
  </w:style>
  <w:style w:type="paragraph" w:customStyle="1" w:styleId="Attachment3">
    <w:name w:val="Attachment 3"/>
    <w:basedOn w:val="Normal"/>
    <w:next w:val="Normal"/>
    <w:rsid w:val="004837E1"/>
    <w:pPr>
      <w:numPr>
        <w:ilvl w:val="2"/>
        <w:numId w:val="8"/>
      </w:numPr>
    </w:pPr>
    <w:rPr>
      <w:b/>
    </w:rPr>
  </w:style>
  <w:style w:type="paragraph" w:customStyle="1" w:styleId="Attachment4">
    <w:name w:val="Attachment 4"/>
    <w:basedOn w:val="Normal"/>
    <w:next w:val="Normal"/>
    <w:rsid w:val="004837E1"/>
    <w:pPr>
      <w:numPr>
        <w:ilvl w:val="3"/>
        <w:numId w:val="8"/>
      </w:numPr>
    </w:pPr>
    <w:rPr>
      <w:b/>
    </w:rPr>
  </w:style>
  <w:style w:type="paragraph" w:customStyle="1" w:styleId="Attachment5">
    <w:name w:val="Attachment 5"/>
    <w:basedOn w:val="Normal"/>
    <w:next w:val="Normal"/>
    <w:rsid w:val="004837E1"/>
    <w:pPr>
      <w:numPr>
        <w:ilvl w:val="4"/>
        <w:numId w:val="8"/>
      </w:numPr>
    </w:pPr>
    <w:rPr>
      <w:b/>
    </w:rPr>
  </w:style>
  <w:style w:type="paragraph" w:customStyle="1" w:styleId="Attachment6">
    <w:name w:val="Attachment 6"/>
    <w:basedOn w:val="Normal"/>
    <w:next w:val="Normal"/>
    <w:rsid w:val="004837E1"/>
    <w:pPr>
      <w:numPr>
        <w:ilvl w:val="5"/>
        <w:numId w:val="8"/>
      </w:numPr>
    </w:pPr>
    <w:rPr>
      <w:b/>
    </w:rPr>
  </w:style>
  <w:style w:type="paragraph" w:customStyle="1" w:styleId="Attachment7">
    <w:name w:val="Attachment 7"/>
    <w:basedOn w:val="Normal"/>
    <w:next w:val="Normal"/>
    <w:rsid w:val="004837E1"/>
    <w:pPr>
      <w:numPr>
        <w:ilvl w:val="6"/>
        <w:numId w:val="8"/>
      </w:numPr>
    </w:pPr>
    <w:rPr>
      <w:b/>
    </w:rPr>
  </w:style>
  <w:style w:type="paragraph" w:customStyle="1" w:styleId="Attachment8">
    <w:name w:val="Attachment 8"/>
    <w:basedOn w:val="Normal"/>
    <w:next w:val="Normal"/>
    <w:rsid w:val="004837E1"/>
    <w:pPr>
      <w:numPr>
        <w:ilvl w:val="7"/>
        <w:numId w:val="8"/>
      </w:numPr>
    </w:pPr>
    <w:rPr>
      <w:b/>
    </w:rPr>
  </w:style>
  <w:style w:type="paragraph" w:customStyle="1" w:styleId="Attachment9">
    <w:name w:val="Attachment 9"/>
    <w:basedOn w:val="Normal"/>
    <w:next w:val="Normal"/>
    <w:rsid w:val="004837E1"/>
    <w:pPr>
      <w:numPr>
        <w:ilvl w:val="8"/>
        <w:numId w:val="8"/>
      </w:numPr>
    </w:pPr>
    <w:rPr>
      <w:b/>
    </w:rPr>
  </w:style>
  <w:style w:type="paragraph" w:customStyle="1" w:styleId="Attachment1">
    <w:name w:val="Attachment 1"/>
    <w:basedOn w:val="Normal"/>
    <w:next w:val="Normal"/>
    <w:rsid w:val="004837E1"/>
    <w:pPr>
      <w:numPr>
        <w:numId w:val="8"/>
      </w:numPr>
      <w:jc w:val="center"/>
    </w:pPr>
    <w:rPr>
      <w:b/>
      <w:caps/>
      <w:sz w:val="26"/>
    </w:rPr>
  </w:style>
  <w:style w:type="paragraph" w:customStyle="1" w:styleId="NumLev3">
    <w:name w:val="NumLev3"/>
    <w:basedOn w:val="Normal"/>
    <w:rsid w:val="004837E1"/>
    <w:pPr>
      <w:numPr>
        <w:ilvl w:val="2"/>
        <w:numId w:val="14"/>
      </w:numPr>
      <w:tabs>
        <w:tab w:val="left" w:pos="1440"/>
      </w:tabs>
    </w:pPr>
  </w:style>
  <w:style w:type="paragraph" w:customStyle="1" w:styleId="NumLev4">
    <w:name w:val="NumLev4"/>
    <w:basedOn w:val="Normal"/>
    <w:rsid w:val="004837E1"/>
    <w:pPr>
      <w:numPr>
        <w:ilvl w:val="3"/>
        <w:numId w:val="14"/>
      </w:numPr>
      <w:tabs>
        <w:tab w:val="left" w:pos="1800"/>
      </w:tabs>
    </w:pPr>
  </w:style>
  <w:style w:type="paragraph" w:customStyle="1" w:styleId="TableText">
    <w:name w:val="Table Text"/>
    <w:basedOn w:val="Normal"/>
    <w:rsid w:val="004837E1"/>
    <w:pPr>
      <w:spacing w:before="20" w:after="20"/>
    </w:pPr>
  </w:style>
  <w:style w:type="paragraph" w:customStyle="1" w:styleId="BulletLev3Double">
    <w:name w:val="BulletLev3Double"/>
    <w:qFormat/>
    <w:rsid w:val="004837E1"/>
    <w:pPr>
      <w:numPr>
        <w:ilvl w:val="2"/>
        <w:numId w:val="11"/>
      </w:numPr>
      <w:spacing w:after="220"/>
    </w:pPr>
    <w:rPr>
      <w:sz w:val="22"/>
    </w:rPr>
  </w:style>
  <w:style w:type="paragraph" w:customStyle="1" w:styleId="NumLev2Double">
    <w:name w:val="NumLev2Double"/>
    <w:basedOn w:val="NumLev2"/>
    <w:qFormat/>
    <w:rsid w:val="004837E1"/>
    <w:pPr>
      <w:numPr>
        <w:numId w:val="15"/>
      </w:numPr>
      <w:spacing w:after="220"/>
    </w:pPr>
  </w:style>
  <w:style w:type="paragraph" w:customStyle="1" w:styleId="NumLev3Double">
    <w:name w:val="NumLev3Double"/>
    <w:basedOn w:val="NumLev3"/>
    <w:qFormat/>
    <w:rsid w:val="004837E1"/>
    <w:pPr>
      <w:numPr>
        <w:numId w:val="15"/>
      </w:numPr>
      <w:spacing w:after="220"/>
    </w:pPr>
  </w:style>
  <w:style w:type="paragraph" w:customStyle="1" w:styleId="NumLev4Double">
    <w:name w:val="NumLev4Double"/>
    <w:basedOn w:val="NumLev4"/>
    <w:qFormat/>
    <w:rsid w:val="004837E1"/>
    <w:pPr>
      <w:numPr>
        <w:numId w:val="15"/>
      </w:numPr>
    </w:pPr>
  </w:style>
  <w:style w:type="paragraph" w:customStyle="1" w:styleId="BulletLev4Double">
    <w:name w:val="BulletLev4Double"/>
    <w:qFormat/>
    <w:rsid w:val="004837E1"/>
    <w:pPr>
      <w:numPr>
        <w:ilvl w:val="3"/>
        <w:numId w:val="11"/>
      </w:numPr>
      <w:spacing w:after="220"/>
    </w:pPr>
    <w:rPr>
      <w:sz w:val="22"/>
    </w:rPr>
  </w:style>
  <w:style w:type="character" w:customStyle="1" w:styleId="HeaderChar">
    <w:name w:val="Header Char"/>
    <w:basedOn w:val="DefaultParagraphFont"/>
    <w:link w:val="Header"/>
    <w:uiPriority w:val="99"/>
    <w:rsid w:val="00A06700"/>
    <w:rPr>
      <w:sz w:val="22"/>
    </w:rPr>
  </w:style>
  <w:style w:type="character" w:customStyle="1" w:styleId="FooterChar">
    <w:name w:val="Footer Char"/>
    <w:basedOn w:val="DefaultParagraphFont"/>
    <w:link w:val="Footer"/>
    <w:uiPriority w:val="99"/>
    <w:rsid w:val="00A06700"/>
    <w:rPr>
      <w:sz w:val="22"/>
    </w:rPr>
  </w:style>
  <w:style w:type="paragraph" w:customStyle="1" w:styleId="Table2Text">
    <w:name w:val="Table2Text"/>
    <w:basedOn w:val="Normal"/>
    <w:link w:val="Table2TextChar"/>
    <w:qFormat/>
    <w:rsid w:val="009319C9"/>
    <w:pPr>
      <w:widowControl w:val="0"/>
      <w:spacing w:before="100" w:after="100"/>
    </w:pPr>
    <w:rPr>
      <w:rFonts w:ascii="Arial" w:hAnsi="Arial" w:cs="Arial"/>
      <w:color w:val="000000"/>
      <w:sz w:val="16"/>
      <w:szCs w:val="16"/>
    </w:rPr>
  </w:style>
  <w:style w:type="character" w:customStyle="1" w:styleId="Table2TextChar">
    <w:name w:val="Table2Text Char"/>
    <w:basedOn w:val="DefaultParagraphFont"/>
    <w:link w:val="Table2Text"/>
    <w:rsid w:val="009319C9"/>
    <w:rPr>
      <w:rFonts w:ascii="Arial" w:hAnsi="Arial" w:cs="Arial"/>
      <w:color w:val="000000"/>
      <w:sz w:val="16"/>
      <w:szCs w:val="16"/>
    </w:rPr>
  </w:style>
  <w:style w:type="paragraph" w:customStyle="1" w:styleId="Default">
    <w:name w:val="Default"/>
    <w:rsid w:val="00433461"/>
    <w:pPr>
      <w:autoSpaceDE w:val="0"/>
      <w:autoSpaceDN w:val="0"/>
      <w:adjustRightInd w:val="0"/>
    </w:pPr>
    <w:rPr>
      <w:rFonts w:ascii="Arial" w:hAnsi="Arial" w:cs="Arial"/>
      <w:color w:val="000000"/>
      <w:sz w:val="24"/>
      <w:szCs w:val="24"/>
    </w:rPr>
  </w:style>
  <w:style w:type="paragraph" w:customStyle="1" w:styleId="Bull205">
    <w:name w:val="Bull2 0/5"/>
    <w:basedOn w:val="Default"/>
    <w:next w:val="Default"/>
    <w:uiPriority w:val="99"/>
    <w:rsid w:val="00B56D2E"/>
    <w:rPr>
      <w:color w:val="auto"/>
    </w:rPr>
  </w:style>
  <w:style w:type="paragraph" w:styleId="ListParagraph">
    <w:name w:val="List Paragraph"/>
    <w:basedOn w:val="Default"/>
    <w:next w:val="Default"/>
    <w:uiPriority w:val="99"/>
    <w:qFormat/>
    <w:rsid w:val="00B56D2E"/>
    <w:rPr>
      <w:color w:val="auto"/>
    </w:rPr>
  </w:style>
  <w:style w:type="paragraph" w:customStyle="1" w:styleId="RFONumLev1Double">
    <w:name w:val="RFONumLev1Double"/>
    <w:qFormat/>
    <w:rsid w:val="000934A4"/>
    <w:pPr>
      <w:numPr>
        <w:numId w:val="18"/>
      </w:numPr>
    </w:pPr>
    <w:rPr>
      <w:b/>
      <w:i/>
      <w:sz w:val="22"/>
    </w:rPr>
  </w:style>
  <w:style w:type="paragraph" w:customStyle="1" w:styleId="RFOTextNumLev1">
    <w:name w:val="RFOTextNumLev1"/>
    <w:basedOn w:val="Normal"/>
    <w:qFormat/>
    <w:rsid w:val="00025F08"/>
    <w:pPr>
      <w:ind w:left="720"/>
    </w:pPr>
    <w:rPr>
      <w:b/>
      <w:i/>
    </w:rPr>
  </w:style>
  <w:style w:type="paragraph" w:customStyle="1" w:styleId="RFONumLev2Double">
    <w:name w:val="RFONumLev2Double"/>
    <w:qFormat/>
    <w:rsid w:val="00A9050C"/>
    <w:pPr>
      <w:numPr>
        <w:numId w:val="19"/>
      </w:numPr>
      <w:spacing w:after="220"/>
    </w:pPr>
    <w:rPr>
      <w:b/>
      <w:i/>
      <w:sz w:val="22"/>
    </w:rPr>
  </w:style>
  <w:style w:type="paragraph" w:customStyle="1" w:styleId="RFONumLev3Double">
    <w:name w:val="RFONumLev3Double"/>
    <w:qFormat/>
    <w:rsid w:val="00840B2D"/>
    <w:pPr>
      <w:numPr>
        <w:ilvl w:val="1"/>
        <w:numId w:val="1"/>
      </w:numPr>
      <w:spacing w:after="220"/>
      <w:ind w:left="1800"/>
    </w:pPr>
    <w:rPr>
      <w:b/>
      <w:i/>
      <w:sz w:val="22"/>
    </w:rPr>
  </w:style>
  <w:style w:type="character" w:styleId="Hyperlink">
    <w:name w:val="Hyperlink"/>
    <w:basedOn w:val="DefaultParagraphFont"/>
    <w:uiPriority w:val="99"/>
    <w:unhideWhenUsed/>
    <w:rsid w:val="00BA1F5A"/>
    <w:rPr>
      <w:color w:val="0000FF" w:themeColor="hyperlink"/>
      <w:u w:val="single"/>
    </w:rPr>
  </w:style>
  <w:style w:type="paragraph" w:styleId="NormalWeb">
    <w:name w:val="Normal (Web)"/>
    <w:basedOn w:val="Normal"/>
    <w:uiPriority w:val="99"/>
    <w:unhideWhenUsed/>
    <w:rsid w:val="00BA1F5A"/>
    <w:pPr>
      <w:spacing w:before="100" w:beforeAutospacing="1" w:after="100" w:afterAutospacing="1"/>
    </w:pPr>
    <w:rPr>
      <w:sz w:val="24"/>
      <w:szCs w:val="24"/>
    </w:rPr>
  </w:style>
  <w:style w:type="paragraph" w:styleId="BodyText">
    <w:name w:val="Body Text"/>
    <w:basedOn w:val="Normal"/>
    <w:link w:val="BodyTextChar"/>
    <w:uiPriority w:val="99"/>
    <w:unhideWhenUsed/>
    <w:rsid w:val="00382D24"/>
    <w:pPr>
      <w:suppressAutoHyphens/>
      <w:spacing w:after="120"/>
    </w:pPr>
    <w:rPr>
      <w:rFonts w:ascii="Garamond" w:hAnsi="Garamond"/>
      <w:lang w:eastAsia="ar-SA"/>
    </w:rPr>
  </w:style>
  <w:style w:type="character" w:customStyle="1" w:styleId="BodyTextChar">
    <w:name w:val="Body Text Char"/>
    <w:basedOn w:val="DefaultParagraphFont"/>
    <w:link w:val="BodyText"/>
    <w:uiPriority w:val="99"/>
    <w:rsid w:val="00382D24"/>
    <w:rPr>
      <w:rFonts w:ascii="Garamond" w:hAnsi="Garamond"/>
      <w:sz w:val="22"/>
      <w:lang w:eastAsia="ar-SA"/>
    </w:rPr>
  </w:style>
  <w:style w:type="paragraph" w:styleId="List">
    <w:name w:val="List"/>
    <w:basedOn w:val="Normal"/>
    <w:uiPriority w:val="99"/>
    <w:unhideWhenUsed/>
    <w:rsid w:val="00382D24"/>
    <w:pPr>
      <w:ind w:left="360" w:hanging="360"/>
    </w:pPr>
    <w:rPr>
      <w:rFonts w:ascii="Calibri" w:hAnsi="Calibri"/>
      <w:szCs w:val="22"/>
    </w:rPr>
  </w:style>
  <w:style w:type="paragraph" w:styleId="BalloonText">
    <w:name w:val="Balloon Text"/>
    <w:basedOn w:val="Normal"/>
    <w:link w:val="BalloonTextChar"/>
    <w:rsid w:val="000A27C3"/>
    <w:rPr>
      <w:rFonts w:ascii="Tahoma" w:hAnsi="Tahoma" w:cs="Tahoma"/>
      <w:sz w:val="16"/>
      <w:szCs w:val="16"/>
    </w:rPr>
  </w:style>
  <w:style w:type="character" w:customStyle="1" w:styleId="BalloonTextChar">
    <w:name w:val="Balloon Text Char"/>
    <w:basedOn w:val="DefaultParagraphFont"/>
    <w:link w:val="BalloonText"/>
    <w:rsid w:val="000A27C3"/>
    <w:rPr>
      <w:rFonts w:ascii="Tahoma" w:hAnsi="Tahoma" w:cs="Tahoma"/>
      <w:sz w:val="16"/>
      <w:szCs w:val="16"/>
    </w:rPr>
  </w:style>
  <w:style w:type="paragraph" w:styleId="BodyTextIndent">
    <w:name w:val="Body Text Indent"/>
    <w:basedOn w:val="Normal"/>
    <w:link w:val="BodyTextIndentChar"/>
    <w:rsid w:val="002F247D"/>
    <w:pPr>
      <w:spacing w:after="120"/>
      <w:ind w:left="360"/>
    </w:pPr>
  </w:style>
  <w:style w:type="character" w:customStyle="1" w:styleId="BodyTextIndentChar">
    <w:name w:val="Body Text Indent Char"/>
    <w:basedOn w:val="DefaultParagraphFont"/>
    <w:link w:val="BodyTextIndent"/>
    <w:rsid w:val="002F247D"/>
    <w:rPr>
      <w:sz w:val="22"/>
    </w:rPr>
  </w:style>
  <w:style w:type="paragraph" w:customStyle="1" w:styleId="Heading3-Text">
    <w:name w:val="Heading 3 - Text"/>
    <w:basedOn w:val="Normal"/>
    <w:rsid w:val="002F247D"/>
    <w:pPr>
      <w:spacing w:after="240"/>
      <w:ind w:left="1440"/>
    </w:pPr>
    <w:rPr>
      <w:sz w:val="20"/>
    </w:rPr>
  </w:style>
  <w:style w:type="paragraph" w:customStyle="1" w:styleId="Heading3-Subhead1">
    <w:name w:val="Heading 3 - Subhead1"/>
    <w:basedOn w:val="Heading3-Text"/>
    <w:rsid w:val="002F247D"/>
    <w:pPr>
      <w:keepNext/>
      <w:spacing w:after="0"/>
    </w:pPr>
    <w:rPr>
      <w:b/>
    </w:rPr>
  </w:style>
  <w:style w:type="paragraph" w:customStyle="1" w:styleId="ScheduleHdg2">
    <w:name w:val="ScheduleHdg2"/>
    <w:basedOn w:val="Normal"/>
    <w:rsid w:val="007C08AF"/>
    <w:pPr>
      <w:keepNext/>
      <w:spacing w:before="240" w:after="240"/>
      <w:jc w:val="center"/>
      <w:outlineLvl w:val="1"/>
    </w:pPr>
    <w:rPr>
      <w:rFonts w:ascii="Times New Roman Bold" w:hAnsi="Times New Roman Bold"/>
      <w:b/>
      <w:bCs/>
      <w:sz w:val="24"/>
      <w:szCs w:val="24"/>
    </w:rPr>
  </w:style>
  <w:style w:type="table" w:styleId="TableContemporary">
    <w:name w:val="Table Contemporary"/>
    <w:basedOn w:val="TableNormal"/>
    <w:rsid w:val="00500EBA"/>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Bullet">
    <w:name w:val="List Bullet"/>
    <w:basedOn w:val="Normal"/>
    <w:rsid w:val="0034243A"/>
    <w:pPr>
      <w:numPr>
        <w:numId w:val="2"/>
      </w:numPr>
      <w:contextualSpacing/>
    </w:pPr>
  </w:style>
  <w:style w:type="character" w:customStyle="1" w:styleId="BulletLev1CharChar">
    <w:name w:val="BulletLev1 Char Char"/>
    <w:basedOn w:val="DefaultParagraphFont"/>
    <w:link w:val="BulletLev1"/>
    <w:rsid w:val="003C130C"/>
    <w:rPr>
      <w:sz w:val="22"/>
    </w:rPr>
  </w:style>
  <w:style w:type="character" w:customStyle="1" w:styleId="CaptionChar">
    <w:name w:val="Caption Char"/>
    <w:basedOn w:val="DefaultParagraphFont"/>
    <w:link w:val="Caption"/>
    <w:rsid w:val="003C130C"/>
    <w:rPr>
      <w:b/>
      <w:sz w:val="22"/>
    </w:rPr>
  </w:style>
  <w:style w:type="paragraph" w:customStyle="1" w:styleId="Bullet1">
    <w:name w:val="Bullet1"/>
    <w:basedOn w:val="Normal"/>
    <w:rsid w:val="003C130C"/>
    <w:pPr>
      <w:numPr>
        <w:numId w:val="3"/>
      </w:numPr>
    </w:pPr>
  </w:style>
  <w:style w:type="paragraph" w:customStyle="1" w:styleId="Bullet">
    <w:name w:val="Bullet"/>
    <w:basedOn w:val="BodyText"/>
    <w:rsid w:val="003C130C"/>
    <w:pPr>
      <w:numPr>
        <w:numId w:val="4"/>
      </w:numPr>
      <w:suppressAutoHyphens w:val="0"/>
      <w:spacing w:after="0"/>
    </w:pPr>
    <w:rPr>
      <w:rFonts w:ascii="Times New Roman" w:eastAsia="Times" w:hAnsi="Times New Roman"/>
      <w:color w:val="000000"/>
      <w:szCs w:val="22"/>
      <w:lang w:eastAsia="en-US"/>
    </w:rPr>
  </w:style>
  <w:style w:type="paragraph" w:customStyle="1" w:styleId="BULLETdouble">
    <w:name w:val="BULLETdouble"/>
    <w:basedOn w:val="Normal"/>
    <w:rsid w:val="003C130C"/>
    <w:pPr>
      <w:numPr>
        <w:numId w:val="5"/>
      </w:numPr>
      <w:tabs>
        <w:tab w:val="left" w:pos="720"/>
      </w:tabs>
      <w:spacing w:before="220"/>
    </w:pPr>
    <w:rPr>
      <w:szCs w:val="22"/>
    </w:rPr>
  </w:style>
  <w:style w:type="paragraph" w:styleId="PlainText">
    <w:name w:val="Plain Text"/>
    <w:basedOn w:val="Normal"/>
    <w:link w:val="PlainTextChar"/>
    <w:uiPriority w:val="99"/>
    <w:unhideWhenUsed/>
    <w:rsid w:val="0096716B"/>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96716B"/>
    <w:rPr>
      <w:rFonts w:ascii="Consolas" w:eastAsiaTheme="minorHAnsi" w:hAnsi="Consolas" w:cstheme="minorBidi"/>
      <w:sz w:val="21"/>
      <w:szCs w:val="21"/>
    </w:rPr>
  </w:style>
  <w:style w:type="paragraph" w:styleId="BodyText2">
    <w:name w:val="Body Text 2"/>
    <w:basedOn w:val="Normal"/>
    <w:link w:val="BodyText2Char"/>
    <w:rsid w:val="00A40B8C"/>
    <w:pPr>
      <w:spacing w:after="120" w:line="480" w:lineRule="auto"/>
    </w:pPr>
  </w:style>
  <w:style w:type="character" w:customStyle="1" w:styleId="BodyText2Char">
    <w:name w:val="Body Text 2 Char"/>
    <w:basedOn w:val="DefaultParagraphFont"/>
    <w:link w:val="BodyText2"/>
    <w:rsid w:val="00A40B8C"/>
    <w:rPr>
      <w:sz w:val="22"/>
    </w:rPr>
  </w:style>
  <w:style w:type="paragraph" w:customStyle="1" w:styleId="NormalText">
    <w:name w:val="Normal Text"/>
    <w:basedOn w:val="Normal"/>
    <w:uiPriority w:val="99"/>
    <w:rsid w:val="00A40B8C"/>
    <w:pPr>
      <w:widowControl w:val="0"/>
      <w:tabs>
        <w:tab w:val="left" w:pos="720"/>
      </w:tabs>
    </w:pPr>
  </w:style>
  <w:style w:type="character" w:styleId="FootnoteReference">
    <w:name w:val="footnote reference"/>
    <w:basedOn w:val="DefaultParagraphFont"/>
    <w:uiPriority w:val="99"/>
    <w:rsid w:val="00A40B8C"/>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84542030">
      <w:bodyDiv w:val="1"/>
      <w:marLeft w:val="0"/>
      <w:marRight w:val="0"/>
      <w:marTop w:val="0"/>
      <w:marBottom w:val="0"/>
      <w:divBdr>
        <w:top w:val="none" w:sz="0" w:space="0" w:color="auto"/>
        <w:left w:val="none" w:sz="0" w:space="0" w:color="auto"/>
        <w:bottom w:val="none" w:sz="0" w:space="0" w:color="auto"/>
        <w:right w:val="none" w:sz="0" w:space="0" w:color="auto"/>
      </w:divBdr>
    </w:div>
    <w:div w:id="189614703">
      <w:bodyDiv w:val="1"/>
      <w:marLeft w:val="0"/>
      <w:marRight w:val="0"/>
      <w:marTop w:val="0"/>
      <w:marBottom w:val="0"/>
      <w:divBdr>
        <w:top w:val="none" w:sz="0" w:space="0" w:color="auto"/>
        <w:left w:val="none" w:sz="0" w:space="0" w:color="auto"/>
        <w:bottom w:val="none" w:sz="0" w:space="0" w:color="auto"/>
        <w:right w:val="none" w:sz="0" w:space="0" w:color="auto"/>
      </w:divBdr>
    </w:div>
    <w:div w:id="640160001">
      <w:bodyDiv w:val="1"/>
      <w:marLeft w:val="0"/>
      <w:marRight w:val="0"/>
      <w:marTop w:val="0"/>
      <w:marBottom w:val="0"/>
      <w:divBdr>
        <w:top w:val="none" w:sz="0" w:space="0" w:color="auto"/>
        <w:left w:val="none" w:sz="0" w:space="0" w:color="auto"/>
        <w:bottom w:val="none" w:sz="0" w:space="0" w:color="auto"/>
        <w:right w:val="none" w:sz="0" w:space="0" w:color="auto"/>
      </w:divBdr>
    </w:div>
    <w:div w:id="892619694">
      <w:bodyDiv w:val="1"/>
      <w:marLeft w:val="0"/>
      <w:marRight w:val="0"/>
      <w:marTop w:val="0"/>
      <w:marBottom w:val="0"/>
      <w:divBdr>
        <w:top w:val="none" w:sz="0" w:space="0" w:color="auto"/>
        <w:left w:val="none" w:sz="0" w:space="0" w:color="auto"/>
        <w:bottom w:val="none" w:sz="0" w:space="0" w:color="auto"/>
        <w:right w:val="none" w:sz="0" w:space="0" w:color="auto"/>
      </w:divBdr>
    </w:div>
    <w:div w:id="1714696588">
      <w:bodyDiv w:val="1"/>
      <w:marLeft w:val="0"/>
      <w:marRight w:val="0"/>
      <w:marTop w:val="0"/>
      <w:marBottom w:val="0"/>
      <w:divBdr>
        <w:top w:val="none" w:sz="0" w:space="0" w:color="auto"/>
        <w:left w:val="none" w:sz="0" w:space="0" w:color="auto"/>
        <w:bottom w:val="none" w:sz="0" w:space="0" w:color="auto"/>
        <w:right w:val="none" w:sz="0" w:space="0" w:color="auto"/>
      </w:divBdr>
    </w:div>
    <w:div w:id="191693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412AE03C-4303-452D-BAEE-74D4B796A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5118</Words>
  <Characters>29173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Hughes Network Systems</Company>
  <LinksUpToDate>false</LinksUpToDate>
  <CharactersWithSpaces>34223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Pamela Lyles</dc:creator>
  <cp:lastModifiedBy>jkinnaman</cp:lastModifiedBy>
  <cp:revision>3</cp:revision>
  <cp:lastPrinted>2011-06-06T20:44:00Z</cp:lastPrinted>
  <dcterms:created xsi:type="dcterms:W3CDTF">2011-06-14T14:42:00Z</dcterms:created>
  <dcterms:modified xsi:type="dcterms:W3CDTF">2011-06-14T14:49:00Z</dcterms:modified>
</cp:coreProperties>
</file>